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8E6" w:rsidRPr="0056056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  <w:lang w:val="en-US"/>
        </w:rPr>
      </w:pPr>
    </w:p>
    <w:p w:rsidR="001A58E6" w:rsidRPr="00560560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560560" w:rsidRDefault="001A58E6" w:rsidP="00AB36E1">
      <w:pPr>
        <w:ind w:firstLine="0"/>
        <w:contextualSpacing/>
        <w:rPr>
          <w:rFonts w:cs="Arial"/>
          <w:bCs/>
        </w:rPr>
      </w:pPr>
      <w:r w:rsidRPr="00560560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560560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560560" w:rsidRDefault="001A58E6" w:rsidP="00AB36E1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560560">
        <w:rPr>
          <w:rFonts w:ascii="Arial" w:hAnsi="Arial" w:cs="Arial"/>
          <w:sz w:val="24"/>
          <w:szCs w:val="24"/>
        </w:rPr>
        <w:t>АДМИНИСТРАЦИЯ</w:t>
      </w:r>
    </w:p>
    <w:p w:rsidR="001A58E6" w:rsidRPr="00560560" w:rsidRDefault="001A58E6" w:rsidP="00AB36E1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560560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560560" w:rsidRDefault="001A58E6" w:rsidP="00AB36E1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560560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560560" w:rsidRDefault="001A58E6" w:rsidP="00AB36E1">
      <w:pPr>
        <w:pStyle w:val="af0"/>
        <w:contextualSpacing/>
        <w:jc w:val="center"/>
        <w:rPr>
          <w:rFonts w:ascii="Arial" w:hAnsi="Arial" w:cs="Arial"/>
          <w:sz w:val="24"/>
          <w:szCs w:val="24"/>
        </w:rPr>
      </w:pPr>
      <w:r w:rsidRPr="00560560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560560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560560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560560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560560" w:rsidRDefault="001A58E6" w:rsidP="00AB36E1">
      <w:pPr>
        <w:pStyle w:val="ae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560560" w:rsidRDefault="001A58E6" w:rsidP="00AB36E1">
      <w:pPr>
        <w:pStyle w:val="ae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560560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560560" w:rsidRDefault="001A58E6" w:rsidP="00AB36E1">
      <w:pPr>
        <w:ind w:firstLine="709"/>
        <w:contextualSpacing/>
        <w:rPr>
          <w:rFonts w:cs="Arial"/>
        </w:rPr>
      </w:pPr>
    </w:p>
    <w:p w:rsidR="001A58E6" w:rsidRPr="00560560" w:rsidRDefault="00206C76" w:rsidP="00AB36E1">
      <w:pPr>
        <w:ind w:firstLine="0"/>
        <w:contextualSpacing/>
        <w:rPr>
          <w:rFonts w:cs="Arial"/>
        </w:rPr>
      </w:pPr>
      <w:r w:rsidRPr="00560560">
        <w:rPr>
          <w:rFonts w:cs="Arial"/>
        </w:rPr>
        <w:t xml:space="preserve">от </w:t>
      </w:r>
      <w:r w:rsidR="00317E1D" w:rsidRPr="00560560">
        <w:rPr>
          <w:rFonts w:cs="Arial"/>
        </w:rPr>
        <w:t>17</w:t>
      </w:r>
      <w:r w:rsidR="001A58E6" w:rsidRPr="00560560">
        <w:rPr>
          <w:rFonts w:cs="Arial"/>
        </w:rPr>
        <w:t>.0</w:t>
      </w:r>
      <w:r w:rsidR="00486AAC" w:rsidRPr="00560560">
        <w:rPr>
          <w:rFonts w:cs="Arial"/>
        </w:rPr>
        <w:t>3</w:t>
      </w:r>
      <w:r w:rsidR="001A58E6" w:rsidRPr="00560560">
        <w:rPr>
          <w:rFonts w:cs="Arial"/>
        </w:rPr>
        <w:t>.202</w:t>
      </w:r>
      <w:r w:rsidR="007D742B" w:rsidRPr="00560560">
        <w:rPr>
          <w:rFonts w:cs="Arial"/>
        </w:rPr>
        <w:t>5</w:t>
      </w:r>
      <w:r w:rsidR="001A58E6" w:rsidRPr="00560560">
        <w:rPr>
          <w:rFonts w:cs="Arial"/>
        </w:rPr>
        <w:t xml:space="preserve"> года № </w:t>
      </w:r>
      <w:r w:rsidR="00EB4ADF" w:rsidRPr="00560560">
        <w:rPr>
          <w:rFonts w:cs="Arial"/>
        </w:rPr>
        <w:t>47</w:t>
      </w:r>
    </w:p>
    <w:p w:rsidR="001A58E6" w:rsidRPr="00560560" w:rsidRDefault="001A58E6" w:rsidP="00AB36E1">
      <w:pPr>
        <w:ind w:firstLine="0"/>
        <w:contextualSpacing/>
        <w:rPr>
          <w:rFonts w:cs="Arial"/>
        </w:rPr>
      </w:pPr>
      <w:r w:rsidRPr="00560560">
        <w:rPr>
          <w:rFonts w:cs="Arial"/>
        </w:rPr>
        <w:t>село Губарёво</w:t>
      </w:r>
    </w:p>
    <w:p w:rsidR="001A58E6" w:rsidRPr="00560560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486AAC" w:rsidRPr="00560560" w:rsidRDefault="0072071C" w:rsidP="0072071C">
      <w:pPr>
        <w:pStyle w:val="Title"/>
        <w:spacing w:before="0" w:after="0"/>
        <w:ind w:right="3826" w:firstLine="0"/>
        <w:contextualSpacing/>
        <w:jc w:val="both"/>
        <w:rPr>
          <w:b w:val="0"/>
          <w:sz w:val="24"/>
          <w:szCs w:val="24"/>
        </w:rPr>
      </w:pPr>
      <w:r w:rsidRPr="00560560">
        <w:rPr>
          <w:b w:val="0"/>
          <w:sz w:val="24"/>
          <w:szCs w:val="24"/>
        </w:rPr>
        <w:t>О внесении изменений в постановление администрации Губарёвского сельского поселения от 25.12.2019 № 131 «Об утверждении муниципальной программы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</w:r>
    </w:p>
    <w:p w:rsidR="0072071C" w:rsidRPr="00560560" w:rsidRDefault="0072071C" w:rsidP="00486AAC">
      <w:pPr>
        <w:pStyle w:val="Title"/>
        <w:spacing w:before="0" w:after="0"/>
        <w:ind w:right="4109" w:firstLine="0"/>
        <w:contextualSpacing/>
        <w:jc w:val="both"/>
        <w:rPr>
          <w:b w:val="0"/>
          <w:sz w:val="24"/>
          <w:szCs w:val="24"/>
        </w:rPr>
      </w:pP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В соответствии со ст. 179 Бюджетного кодекса Российской Федерации,  решением Совета народных депутатов Губарёвского сельского поселения от 24.12.2024 г. № 126 «О бюджете Губарёвского сельского поселения на 2025 год и плановый период 2026 и 2027 годов» постановлением администрации Губарёвского сельского поселения от 24.11.2016 г. № 203 «Об утверждении Порядка разработки, реализации и корректировки муниципальных программ Губарёвского сельского поселения Семилукского муниципального района», администрация Губарёвского сельского поселения ПОСТАНОВЛЯЕТ:</w:t>
      </w: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1. Внести изменения в постановление администрации Губарёвского сельского поселения от 25.12.2019 №131 «Об утверждении муниципальной программы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среды».</w:t>
      </w: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1.1. Приложение к постановлению изложить в новой редакции (прилагается).</w:t>
      </w: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2. Опубликовать в официальном периодическом издании органов местного самоуправления Губарёвского сельского поселения Семилукского муниципального района Воронежской области «Губарёвский сельский муниципальный вестник» не позднее 10 дней после его подписания.</w:t>
      </w: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3. Настоящее постановление вступает в силу с момента официального опубликования.</w:t>
      </w:r>
    </w:p>
    <w:p w:rsidR="000D2CC8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  <w:r w:rsidRPr="00560560">
        <w:rPr>
          <w:rFonts w:cs="Arial"/>
        </w:rPr>
        <w:t>4. Контроль за исполнением настоящего постановления оставляю за собой.</w:t>
      </w:r>
    </w:p>
    <w:p w:rsidR="0072071C" w:rsidRPr="00560560" w:rsidRDefault="0072071C" w:rsidP="0072071C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77"/>
      </w:tblGrid>
      <w:tr w:rsidR="00560560" w:rsidRPr="00560560" w:rsidTr="000022FA">
        <w:tc>
          <w:tcPr>
            <w:tcW w:w="4928" w:type="dxa"/>
          </w:tcPr>
          <w:p w:rsidR="000D2CC8" w:rsidRPr="0056056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560560">
              <w:rPr>
                <w:rFonts w:cs="Arial"/>
              </w:rPr>
              <w:t xml:space="preserve">Глава Губарёвского </w:t>
            </w:r>
          </w:p>
          <w:p w:rsidR="000D2CC8" w:rsidRPr="00560560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560560">
              <w:rPr>
                <w:rFonts w:cs="Arial"/>
              </w:rPr>
              <w:t>сельского поселения</w:t>
            </w:r>
          </w:p>
        </w:tc>
        <w:tc>
          <w:tcPr>
            <w:tcW w:w="4677" w:type="dxa"/>
            <w:vAlign w:val="bottom"/>
          </w:tcPr>
          <w:p w:rsidR="000D2CC8" w:rsidRPr="00560560" w:rsidRDefault="000D2CC8" w:rsidP="00AB36E1">
            <w:pPr>
              <w:pStyle w:val="af2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0560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B16659" w:rsidRPr="00560560" w:rsidRDefault="00B16659" w:rsidP="00DC5D3F">
      <w:pPr>
        <w:ind w:firstLine="0"/>
        <w:contextualSpacing/>
        <w:rPr>
          <w:rFonts w:cs="Arial"/>
        </w:rPr>
        <w:sectPr w:rsidR="00B16659" w:rsidRPr="00560560" w:rsidSect="00E74181">
          <w:pgSz w:w="11906" w:h="16838"/>
          <w:pgMar w:top="2268" w:right="567" w:bottom="567" w:left="1701" w:header="720" w:footer="720" w:gutter="0"/>
          <w:cols w:space="720"/>
          <w:docGrid w:linePitch="381"/>
        </w:sectPr>
      </w:pPr>
    </w:p>
    <w:p w:rsidR="00B16659" w:rsidRPr="00560560" w:rsidRDefault="00B16659" w:rsidP="00B16659">
      <w:pPr>
        <w:ind w:firstLine="0"/>
        <w:contextualSpacing/>
        <w:jc w:val="left"/>
        <w:rPr>
          <w:rFonts w:cs="Arial"/>
        </w:rPr>
      </w:pPr>
    </w:p>
    <w:p w:rsidR="00B16659" w:rsidRPr="00560560" w:rsidRDefault="00B16659" w:rsidP="00B16659">
      <w:pPr>
        <w:autoSpaceDE w:val="0"/>
        <w:autoSpaceDN w:val="0"/>
        <w:adjustRightInd w:val="0"/>
        <w:ind w:left="5670" w:firstLine="0"/>
        <w:contextualSpacing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Приложение </w:t>
      </w:r>
    </w:p>
    <w:p w:rsidR="00B16659" w:rsidRPr="00560560" w:rsidRDefault="00B16659" w:rsidP="00B16659">
      <w:pPr>
        <w:autoSpaceDE w:val="0"/>
        <w:autoSpaceDN w:val="0"/>
        <w:adjustRightInd w:val="0"/>
        <w:ind w:left="5670" w:firstLine="0"/>
        <w:contextualSpacing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 постановлению администрации Губарёвского сельского поселения от 25.12.2019 № 131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left="5670" w:firstLine="0"/>
        <w:contextualSpacing/>
        <w:jc w:val="right"/>
        <w:outlineLvl w:val="2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(в редакции от </w:t>
      </w:r>
      <w:r w:rsidR="00DC68CD" w:rsidRPr="00560560">
        <w:rPr>
          <w:rFonts w:ascii="Times New Roman" w:hAnsi="Times New Roman"/>
        </w:rPr>
        <w:t>17.03</w:t>
      </w:r>
      <w:r w:rsidRPr="00560560">
        <w:rPr>
          <w:rFonts w:ascii="Times New Roman" w:hAnsi="Times New Roman"/>
        </w:rPr>
        <w:t xml:space="preserve">.2025 года </w:t>
      </w:r>
      <w:r w:rsidR="00EB4ADF" w:rsidRPr="00560560">
        <w:rPr>
          <w:rFonts w:ascii="Times New Roman" w:hAnsi="Times New Roman"/>
        </w:rPr>
        <w:t xml:space="preserve">№ </w:t>
      </w:r>
      <w:bookmarkStart w:id="0" w:name="_GoBack"/>
      <w:bookmarkEnd w:id="0"/>
      <w:r w:rsidR="00EB4ADF" w:rsidRPr="00560560">
        <w:rPr>
          <w:rFonts w:ascii="Times New Roman" w:hAnsi="Times New Roman"/>
        </w:rPr>
        <w:t>47</w:t>
      </w:r>
      <w:r w:rsidRPr="00560560">
        <w:rPr>
          <w:rFonts w:ascii="Times New Roman" w:hAnsi="Times New Roman"/>
        </w:rPr>
        <w:t>)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Муниципальная программа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Губарёвского сельского поселения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0"/>
        <w:jc w:val="center"/>
        <w:outlineLvl w:val="2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Семилукского муниципального района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shd w:val="clear" w:color="auto" w:fill="FFFFFF"/>
        <w:tabs>
          <w:tab w:val="left" w:pos="523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  <w:sectPr w:rsidR="00B16659" w:rsidRPr="00560560" w:rsidSect="00AE6DB3">
          <w:headerReference w:type="default" r:id="rId8"/>
          <w:pgSz w:w="11906" w:h="16838"/>
          <w:pgMar w:top="851" w:right="567" w:bottom="567" w:left="1134" w:header="709" w:footer="709" w:gutter="0"/>
          <w:pgNumType w:start="0"/>
          <w:cols w:space="720"/>
          <w:docGrid w:linePitch="272"/>
        </w:sectPr>
      </w:pPr>
      <w:r w:rsidRPr="00560560">
        <w:rPr>
          <w:rFonts w:ascii="Times New Roman" w:hAnsi="Times New Roman"/>
          <w:sz w:val="28"/>
          <w:szCs w:val="28"/>
        </w:rPr>
        <w:tab/>
      </w:r>
    </w:p>
    <w:p w:rsidR="00B16659" w:rsidRPr="00560560" w:rsidRDefault="00B16659" w:rsidP="00B16659">
      <w:pPr>
        <w:widowControl w:val="0"/>
        <w:shd w:val="clear" w:color="auto" w:fill="FFFFFF"/>
        <w:tabs>
          <w:tab w:val="left" w:pos="5235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ПАСПОРТ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>муниципальной программы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>Губарёвского сельского</w:t>
      </w:r>
      <w:r w:rsidRPr="00560560">
        <w:rPr>
          <w:rFonts w:ascii="Times New Roman" w:hAnsi="Times New Roman"/>
        </w:rPr>
        <w:t xml:space="preserve"> </w:t>
      </w:r>
      <w:r w:rsidRPr="00560560">
        <w:rPr>
          <w:rFonts w:ascii="Times New Roman" w:hAnsi="Times New Roman"/>
          <w:spacing w:val="-2"/>
        </w:rPr>
        <w:t>поселения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>Семилукского муниципального района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</w:rPr>
        <w:t>«Организация предоставления населению жилищно-коммунальных услуг, благоустройство и охрана окружающей среды»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808"/>
      </w:tblGrid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Ответственный исполнитель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Администрация Губарёвского сельского поселения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Цели муниципальной программы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устойчивости и надежности функционирования объектов жилищно-коммунальной сферы Губарёвского сельского поселения.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Сохранение благоприятной окружающей природной среды на территории Губарёвского сельского поселения.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Развитие водохозяйственного комплекса Губарёвского сельского поселения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Задачи муниципальной программы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Реализация полномочий органа местного самоуправления в сфере жилищно-коммунального хозяйства.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негативных воздействий на человека и окружающую природную среду.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Сохранение и развитие зеленого фонда муниципального образования.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Сроки реализации муниципальной </w:t>
            </w:r>
            <w:r w:rsidRPr="0056056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08" w:type="dxa"/>
            <w:vAlign w:val="center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2020-2027 гг.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Целевые показатели эффективности </w:t>
            </w:r>
            <w:r w:rsidRPr="00560560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Протяженность освещенных частей улиц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собственность на которые не разграничена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Подпрограммы </w:t>
            </w:r>
            <w:r w:rsidRPr="00560560">
              <w:rPr>
                <w:rFonts w:ascii="Times New Roman" w:hAnsi="Times New Roman"/>
              </w:rPr>
              <w:t>муниципальной программы и основные мероприятия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Подпрограмма 1. «Организация в границах поселения электро-, газо- и водоснабжения населения».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1.1. Ремонт и содержание инженерных сооружений и коммуникаций: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- приём в муниципальную собственность бесхозных гидротехнических сооружений для организации безопасной </w:t>
            </w:r>
            <w:r w:rsidRPr="00560560">
              <w:rPr>
                <w:rFonts w:ascii="Times New Roman" w:hAnsi="Times New Roman"/>
              </w:rPr>
              <w:lastRenderedPageBreak/>
              <w:t>эксплуатации и поддержания их в рабочем состоянии.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1.2. Расходы на уличное освещение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-оплата электроэнергии на уличное освещение, 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расходы на модернизацию уличного освещения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Подпрограмма 2. «Благоустройство территории Губарёвского сельского поселения».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2.1. Мероприятия по благоустройству территории: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2.2. Организация работ по формированию крон, обрезке, санитарной рубке (сносу) и удалению </w:t>
            </w:r>
            <w:proofErr w:type="spellStart"/>
            <w:r w:rsidRPr="00560560">
              <w:rPr>
                <w:rFonts w:ascii="Times New Roman" w:hAnsi="Times New Roman"/>
              </w:rPr>
              <w:t>старовозрастных</w:t>
            </w:r>
            <w:proofErr w:type="spellEnd"/>
            <w:r w:rsidRPr="00560560">
              <w:rPr>
                <w:rFonts w:ascii="Times New Roman" w:hAnsi="Times New Roman"/>
              </w:rPr>
              <w:t xml:space="preserve">, </w:t>
            </w:r>
            <w:proofErr w:type="spellStart"/>
            <w:r w:rsidRPr="00560560">
              <w:rPr>
                <w:rFonts w:ascii="Times New Roman" w:hAnsi="Times New Roman"/>
              </w:rPr>
              <w:t>фаутных</w:t>
            </w:r>
            <w:proofErr w:type="spellEnd"/>
            <w:r w:rsidRPr="00560560">
              <w:rPr>
                <w:rFonts w:ascii="Times New Roman" w:hAnsi="Times New Roman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озеленения, косьба сорной растительности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2.3. 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2.4. Содержание и уборка кладбищ.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2.5. Создание, восстановление, благоустройство и содержание парков, скверов, памятников павшим в годы Великой Отечественной Войны и зон отдыха на территории Губарёвского сельского поселения.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2.6. Прочие мероприятия по благоустройству.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Подпрограмма 3. «</w:t>
            </w:r>
            <w:proofErr w:type="spellStart"/>
            <w:r w:rsidRPr="00560560">
              <w:rPr>
                <w:rFonts w:ascii="Times New Roman" w:hAnsi="Times New Roman"/>
              </w:rPr>
              <w:t>Энергоэффективность</w:t>
            </w:r>
            <w:proofErr w:type="spellEnd"/>
            <w:r w:rsidRPr="00560560">
              <w:rPr>
                <w:rFonts w:ascii="Times New Roman" w:hAnsi="Times New Roman"/>
              </w:rPr>
              <w:t xml:space="preserve"> и развитие энергетики»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3.1. Замена светильников уличного освещения на </w:t>
            </w:r>
            <w:proofErr w:type="spellStart"/>
            <w:r w:rsidRPr="00560560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60560">
              <w:rPr>
                <w:rFonts w:ascii="Times New Roman" w:hAnsi="Times New Roman"/>
              </w:rPr>
              <w:t>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Подпрограмма 4. «Охрана окружающей среды и природные ресурсы»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4.1.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4.2 Капитальный ремонт гидротехнических сооружений, находящихся в муниципальной собственности. 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lastRenderedPageBreak/>
              <w:t xml:space="preserve">Ресурсное обеспечение муниципальной </w:t>
            </w:r>
            <w:r w:rsidRPr="0056056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Финансирование осуществляется за счет средств областного и местного бюджета. Общая сумма финансирования- 67988,25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областной бюджет – 21489,92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местный бюджет – 46488,33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 том числе по годам реализации: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2020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4913,89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ОБ- 306,58 тыс. руб.,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МБ- 4607,31 тыс. руб.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2021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всего-18639,35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ОБ- 162,58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lastRenderedPageBreak/>
              <w:t>МБ- 18476,77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2022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всего-9977,6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ОБ-3153,25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МБ-6824,35 тыс. руб.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2023 год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всего-13 172,8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ОБ- 10 947,4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МБ-2 225,4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2024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8917,72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ОБ- 2683,92 тыс. руб.,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МБ-6223,8 тыс. руб.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2025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6535,73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ОБ-3030,73 тыс. руб., МБ-3505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2026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4371,93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ОБ- 602,73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МБ – 3769,2 тыс. руб.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2027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1459,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ОБ- 602,73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–856,5 тыс. руб.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60560">
              <w:rPr>
                <w:rFonts w:ascii="Times New Roman" w:hAnsi="Times New Roman"/>
                <w:spacing w:val="-2"/>
              </w:rPr>
              <w:lastRenderedPageBreak/>
              <w:t xml:space="preserve">Ожидаемые результаты реализации </w:t>
            </w:r>
            <w:r w:rsidRPr="0056056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6808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Увеличение протяженности сетей уличного освещения.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Увеличение доли восстановленных (благоустроенных) озелененных территорий (парков, скверов).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Улучшение экологического состояния расположенных на территории города родников, рек, водоемов и прилегающих к ним зон.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Цветочное оформление парков, скверов, </w:t>
            </w:r>
            <w:proofErr w:type="gramStart"/>
            <w:r w:rsidRPr="00560560">
              <w:rPr>
                <w:rFonts w:ascii="Times New Roman" w:hAnsi="Times New Roman"/>
              </w:rPr>
              <w:t>памятников</w:t>
            </w:r>
            <w:proofErr w:type="gramEnd"/>
            <w:r w:rsidRPr="00560560">
              <w:rPr>
                <w:rFonts w:ascii="Times New Roman" w:hAnsi="Times New Roman"/>
              </w:rPr>
              <w:t xml:space="preserve"> павших в годы Великой Отечественной Войны и зон отдыха.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риска возникновения аварий на гидротехнических сооружениях, имеющих неудовлетворительное и опасное техническое состояние</w:t>
            </w:r>
          </w:p>
        </w:tc>
      </w:tr>
    </w:tbl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На 1 января 2020 года общая площадь жилищного фонда поселения составляет 88,38 тыс. м</w:t>
      </w:r>
      <w:r w:rsidRPr="00560560">
        <w:rPr>
          <w:rFonts w:ascii="Times New Roman" w:hAnsi="Times New Roman"/>
          <w:vertAlign w:val="superscript"/>
        </w:rPr>
        <w:t>2</w:t>
      </w:r>
      <w:r w:rsidRPr="00560560">
        <w:rPr>
          <w:rFonts w:ascii="Times New Roman" w:hAnsi="Times New Roman"/>
        </w:rPr>
        <w:t>. Наибольшую долю занимает жилищный фонд, находящийся в личной собственности – 99,7 % или 88,08 тыс. м</w:t>
      </w:r>
      <w:r w:rsidRPr="00560560">
        <w:rPr>
          <w:rFonts w:ascii="Times New Roman" w:hAnsi="Times New Roman"/>
          <w:vertAlign w:val="superscript"/>
        </w:rPr>
        <w:t>2</w:t>
      </w:r>
      <w:r w:rsidRPr="00560560">
        <w:rPr>
          <w:rFonts w:ascii="Times New Roman" w:hAnsi="Times New Roman"/>
        </w:rPr>
        <w:t>, на муниципальный жилищный фонд приходится площадь - 0,3 тыс. м</w:t>
      </w:r>
      <w:r w:rsidRPr="00560560">
        <w:rPr>
          <w:rFonts w:ascii="Times New Roman" w:hAnsi="Times New Roman"/>
          <w:vertAlign w:val="superscript"/>
        </w:rPr>
        <w:t xml:space="preserve">2 </w:t>
      </w:r>
      <w:r w:rsidRPr="00560560">
        <w:rPr>
          <w:rFonts w:ascii="Times New Roman" w:hAnsi="Times New Roman"/>
        </w:rPr>
        <w:t>(0,3 %). Число домовладений (квартир) составляет 1345.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Структура жилищного фонда по форме собственности имеет тенденцию к сокращению доли муниципального и ведомственного фонда за счет роста доли жилья, находящегося в личной собственности.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Водоснабжение. Источником хозяйственно-питьевого водоснабжения поселения являются подземные воды водоносных комплексов.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560560">
          <w:rPr>
            <w:rFonts w:ascii="Times New Roman" w:hAnsi="Times New Roman"/>
          </w:rPr>
          <w:t>30 м</w:t>
        </w:r>
      </w:smartTag>
      <w:r w:rsidRPr="00560560">
        <w:rPr>
          <w:rFonts w:ascii="Times New Roman" w:hAnsi="Times New Roman"/>
        </w:rPr>
        <w:t>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Разводящая сеть протяженностью 12,5 км тупиковая, процент изношенности от 70 %. Материал труб – сталь, чугун, ПВХ.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Водопотребление 30 л в сутки на человека. Качество воды соответствует требованиям </w:t>
      </w:r>
      <w:proofErr w:type="spellStart"/>
      <w:r w:rsidRPr="00560560">
        <w:rPr>
          <w:rFonts w:ascii="Times New Roman" w:hAnsi="Times New Roman"/>
        </w:rPr>
        <w:t>СаНПиН</w:t>
      </w:r>
      <w:proofErr w:type="spellEnd"/>
      <w:r w:rsidRPr="00560560">
        <w:rPr>
          <w:rFonts w:ascii="Times New Roman" w:hAnsi="Times New Roman"/>
        </w:rPr>
        <w:t xml:space="preserve"> 2.1.4. 1074-01 «Питьевая вода».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Водоотведение. Система централизованного водоотведения отсутствует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Электроснабжение. Электроснабжение потребителей поселения в настоящее время осуществляется от системы </w:t>
      </w:r>
      <w:proofErr w:type="spellStart"/>
      <w:r w:rsidRPr="00560560">
        <w:rPr>
          <w:rFonts w:ascii="Times New Roman" w:hAnsi="Times New Roman"/>
        </w:rPr>
        <w:t>Н.Ведуга</w:t>
      </w:r>
      <w:proofErr w:type="spellEnd"/>
      <w:r w:rsidRPr="00560560">
        <w:rPr>
          <w:rFonts w:ascii="Times New Roman" w:hAnsi="Times New Roman"/>
        </w:rPr>
        <w:t>, через 37 трансформаторных подстанции.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Кабельные и воздушные электролинии построены в 1950</w:t>
      </w:r>
      <w:r w:rsidRPr="00560560">
        <w:rPr>
          <w:rFonts w:ascii="Times New Roman" w:eastAsia="MS Mincho" w:hAnsi="Times New Roman"/>
        </w:rPr>
        <w:t> </w:t>
      </w:r>
      <w:r w:rsidRPr="00560560">
        <w:rPr>
          <w:rFonts w:ascii="Times New Roman" w:hAnsi="Times New Roman"/>
        </w:rPr>
        <w:t>–</w:t>
      </w:r>
      <w:r w:rsidRPr="00560560">
        <w:rPr>
          <w:rFonts w:ascii="Times New Roman" w:eastAsia="MS Mincho" w:hAnsi="Times New Roman"/>
        </w:rPr>
        <w:t> </w:t>
      </w:r>
      <w:r w:rsidRPr="00560560">
        <w:rPr>
          <w:rFonts w:ascii="Times New Roman" w:hAnsi="Times New Roman"/>
        </w:rPr>
        <w:t xml:space="preserve">1984 гг.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  <w:bCs/>
        </w:rPr>
        <w:t>Газоснабжение</w:t>
      </w:r>
      <w:r w:rsidRPr="00560560">
        <w:rPr>
          <w:rFonts w:ascii="Times New Roman" w:hAnsi="Times New Roman"/>
        </w:rPr>
        <w:t xml:space="preserve">. 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Поселение имеет сеть трубопроводов природного газа высокого и низкого давлений,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560560">
          <w:rPr>
            <w:rFonts w:ascii="Times New Roman" w:hAnsi="Times New Roman"/>
          </w:rPr>
          <w:t>73,2 км</w:t>
        </w:r>
      </w:smartTag>
      <w:r w:rsidRPr="00560560">
        <w:rPr>
          <w:rFonts w:ascii="Times New Roman" w:hAnsi="Times New Roman"/>
        </w:rPr>
        <w:t>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Уровень газификации домовладений природным газом составляет 75 %.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Основное направление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560560">
        <w:rPr>
          <w:rFonts w:ascii="Times New Roman" w:hAnsi="Times New Roman"/>
        </w:rPr>
        <w:t>внутрипоселковых</w:t>
      </w:r>
      <w:proofErr w:type="spellEnd"/>
      <w:r w:rsidRPr="00560560">
        <w:rPr>
          <w:rFonts w:ascii="Times New Roman" w:hAnsi="Times New Roman"/>
        </w:rPr>
        <w:t xml:space="preserve"> газовых сетей низкого давления, строительство и замена сетей водоснабжения.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Эффективность мероприятий будет зависеть от наличия необходимого целевого финансирования.</w:t>
      </w:r>
    </w:p>
    <w:p w:rsidR="00B16659" w:rsidRPr="00560560" w:rsidRDefault="00B16659" w:rsidP="00B16659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Задачи Программы: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полномочий органа местного самоуправления в сфере жилищно-коммунального хозяйства.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полномочий органа местного самоуправления в сфере экологической безопасности и природопользования.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Снижение негативных воздействий на человека и окружающую природную среду.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Сохранение и развитие зеленого фонда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Обеспечение безопасности гидротехнических сооружений (ГТС), в том числе при пропуске половодья и паводковых вод, на территории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outlineLvl w:val="3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Сроки и этапы реализации муниципальной 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Общий срок реализации муниципальной программы рассчитан на период с 2020 по 2027 год.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3. Характеристика основных мероприятий 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Подпрограмма 1. «Организация в границах поселения электро-, газо- и водоснабжения </w:t>
      </w:r>
      <w:r w:rsidRPr="00560560">
        <w:rPr>
          <w:rFonts w:ascii="Times New Roman" w:hAnsi="Times New Roman"/>
        </w:rPr>
        <w:lastRenderedPageBreak/>
        <w:t>населения».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Основные мероприятия: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1.1. Ремонт и содержание инженерных сооружений и коммуникаций:</w:t>
      </w:r>
    </w:p>
    <w:p w:rsidR="00B16659" w:rsidRPr="00560560" w:rsidRDefault="00B16659" w:rsidP="00B16659">
      <w:pPr>
        <w:framePr w:hSpace="180" w:wrap="around" w:vAnchor="text" w:hAnchor="margin" w:y="5"/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</w:r>
    </w:p>
    <w:p w:rsidR="00B16659" w:rsidRPr="00560560" w:rsidRDefault="00B16659" w:rsidP="00B16659">
      <w:pPr>
        <w:framePr w:hSpace="180" w:wrap="around" w:vAnchor="text" w:hAnchor="margin" w:y="5"/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1.2. Расходы на уличное освещение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- оплата электроэнергии на уличное освещение, 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расходы на модернизацию уличного освещения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Подпрограмма 2. «Благоустройство территории Губарёвского сельского поселения».</w:t>
      </w:r>
    </w:p>
    <w:p w:rsidR="00B16659" w:rsidRPr="00560560" w:rsidRDefault="00B16659" w:rsidP="00B16659">
      <w:pPr>
        <w:widowControl w:val="0"/>
        <w:tabs>
          <w:tab w:val="left" w:pos="339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Основные мероприятия: </w:t>
      </w:r>
    </w:p>
    <w:p w:rsidR="00B16659" w:rsidRPr="00560560" w:rsidRDefault="00B16659" w:rsidP="00B16659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2.1. Мероприятия по благоустройству территории.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отходов(ТКО).</w:t>
      </w:r>
    </w:p>
    <w:p w:rsidR="00B16659" w:rsidRPr="00560560" w:rsidRDefault="00B16659" w:rsidP="00B16659">
      <w:pPr>
        <w:widowControl w:val="0"/>
        <w:tabs>
          <w:tab w:val="left" w:pos="339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2.2. Организация работ по формированию крон, обрезке, санитарной рубке (сносу) и удалению </w:t>
      </w:r>
      <w:proofErr w:type="spellStart"/>
      <w:r w:rsidRPr="00560560">
        <w:rPr>
          <w:rFonts w:ascii="Times New Roman" w:hAnsi="Times New Roman"/>
        </w:rPr>
        <w:t>старовозрастных</w:t>
      </w:r>
      <w:proofErr w:type="spellEnd"/>
      <w:r w:rsidRPr="00560560">
        <w:rPr>
          <w:rFonts w:ascii="Times New Roman" w:hAnsi="Times New Roman"/>
        </w:rPr>
        <w:t xml:space="preserve">, </w:t>
      </w:r>
      <w:proofErr w:type="spellStart"/>
      <w:r w:rsidRPr="00560560">
        <w:rPr>
          <w:rFonts w:ascii="Times New Roman" w:hAnsi="Times New Roman"/>
        </w:rPr>
        <w:t>фаутных</w:t>
      </w:r>
      <w:proofErr w:type="spellEnd"/>
      <w:r w:rsidRPr="00560560">
        <w:rPr>
          <w:rFonts w:ascii="Times New Roman" w:hAnsi="Times New Roman"/>
        </w:rPr>
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B16659" w:rsidRPr="00560560" w:rsidRDefault="00B16659" w:rsidP="00B16659">
      <w:pPr>
        <w:widowControl w:val="0"/>
        <w:tabs>
          <w:tab w:val="left" w:pos="339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2.3.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B16659" w:rsidRPr="00560560" w:rsidRDefault="00B16659" w:rsidP="00B16659">
      <w:pPr>
        <w:widowControl w:val="0"/>
        <w:tabs>
          <w:tab w:val="left" w:pos="339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2.4. Содержание и уборка кладбищ.</w:t>
      </w:r>
    </w:p>
    <w:p w:rsidR="00B16659" w:rsidRPr="00560560" w:rsidRDefault="00B16659" w:rsidP="00B16659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2.5. Создание, восстановление, благоустройство и содержание парков, скверов, памятников, павших в годы Великой Отечественной Войны и зон отдыха на территории Губарёвского сельского поселения. </w:t>
      </w:r>
    </w:p>
    <w:p w:rsidR="00B16659" w:rsidRPr="00560560" w:rsidRDefault="00B16659" w:rsidP="00B16659">
      <w:pPr>
        <w:widowControl w:val="0"/>
        <w:tabs>
          <w:tab w:val="left" w:pos="36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2.6. Прочие мероприятия по благоустройству.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Подпрограмма 3 «</w:t>
      </w:r>
      <w:proofErr w:type="spellStart"/>
      <w:r w:rsidRPr="00560560">
        <w:rPr>
          <w:rFonts w:ascii="Times New Roman" w:hAnsi="Times New Roman"/>
        </w:rPr>
        <w:t>Энергоэффективность</w:t>
      </w:r>
      <w:proofErr w:type="spellEnd"/>
      <w:r w:rsidRPr="00560560">
        <w:rPr>
          <w:rFonts w:ascii="Times New Roman" w:hAnsi="Times New Roman"/>
        </w:rPr>
        <w:t xml:space="preserve"> и развитие энергетики».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Основные мероприятия: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3.1. Замена светильников уличного освещения на </w:t>
      </w:r>
      <w:proofErr w:type="spellStart"/>
      <w:r w:rsidRPr="00560560">
        <w:rPr>
          <w:rFonts w:ascii="Times New Roman" w:hAnsi="Times New Roman"/>
        </w:rPr>
        <w:t>энергоэффективные</w:t>
      </w:r>
      <w:proofErr w:type="spellEnd"/>
      <w:r w:rsidRPr="00560560">
        <w:rPr>
          <w:rFonts w:ascii="Times New Roman" w:hAnsi="Times New Roman"/>
        </w:rPr>
        <w:t>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Подпрограмма 4. «Охрана окружающей среды и природные ресурсы»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Основные мероприятия: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4.1.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4.2 Капитальный ремонт гидротехнических сооружений, находящихся в муниципальной собственности.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4. Ресурсное обеспечение Программы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Финансирование программных мероприятий планируется осуществлять за счет средств бюджета Губарёвского сельского поселения.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B16659" w:rsidRPr="00560560" w:rsidRDefault="00B16659" w:rsidP="00B1665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Раздел 5. Анализ рисков реализации Программы и описание мер управления рисками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 реализации Программы возможны риски.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Финансовые риски: отсутствие или недостаточное финансирование может привести к </w:t>
      </w:r>
      <w:r w:rsidRPr="00560560">
        <w:rPr>
          <w:rFonts w:ascii="Times New Roman" w:hAnsi="Times New Roman"/>
        </w:rPr>
        <w:lastRenderedPageBreak/>
        <w:t>тому, что показатели не будут достигнуты в полном объеме.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Для минимизации воздействия данной группы рисков в рамках реализации Программы планируется: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проводить мониторинг изменений в федеральном и областном законодательстве.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6. Оценка эффективности реализации Программы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Социально-экономическая эффективность реализации 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B16659" w:rsidRPr="00560560" w:rsidSect="009C0545">
          <w:headerReference w:type="default" r:id="rId9"/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560560">
        <w:rPr>
          <w:rFonts w:ascii="Times New Roman" w:hAnsi="Times New Roman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1).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ПАСПОРТ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>Подпрограммы 1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t>«Организация в границах поселения электро-, газо- и водоснабжения населения».</w:t>
      </w:r>
    </w:p>
    <w:tbl>
      <w:tblPr>
        <w:tblW w:w="98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41"/>
        <w:gridCol w:w="6387"/>
      </w:tblGrid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Ответственный исполнитель </w:t>
            </w:r>
            <w:r w:rsidRPr="00560560">
              <w:rPr>
                <w:rFonts w:ascii="Times New Roman" w:hAnsi="Times New Roman"/>
                <w:spacing w:val="-2"/>
              </w:rPr>
              <w:t>Подпрограммы 1</w:t>
            </w:r>
            <w:r w:rsidRPr="00560560">
              <w:rPr>
                <w:rFonts w:ascii="Times New Roman" w:hAnsi="Times New Roman"/>
              </w:rPr>
              <w:t xml:space="preserve"> муниципальной 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Администрация Губарёвского сельского поселения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Цели подпрограммы 1 муниципальной 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устойчивости и надежности функционирования объектов коммунальной сферы Губарёвского сельского поселения.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Создание безопасных и благоприятных условий проживания граждан.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качества услуг.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Задачи подпрограммы 1 муниципальной 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Реализация полномочий органа местного самоуправления в сфере коммунального хозяйства.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надежности инженерных систем и их развитие.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рисков возникновения аварийных ситуаций.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Создание условий для экономии эксплуатационных расходов.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Целевые показатели эффективности </w:t>
            </w:r>
            <w:r w:rsidRPr="00560560">
              <w:rPr>
                <w:rFonts w:ascii="Times New Roman" w:hAnsi="Times New Roman"/>
                <w:spacing w:val="-2"/>
              </w:rPr>
              <w:t>реализации подпрограммы 1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Доля протяженности освещенных частей улиц, проездов, набережных к их общей протяженности на конец отчетного года.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Количество установленных светильников уличного освещения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</w:t>
            </w:r>
            <w:r w:rsidRPr="00560560">
              <w:rPr>
                <w:rFonts w:ascii="Times New Roman" w:hAnsi="Times New Roman"/>
                <w:spacing w:val="-2"/>
              </w:rPr>
              <w:t xml:space="preserve"> подпрограммы</w:t>
            </w:r>
            <w:r w:rsidRPr="00560560">
              <w:rPr>
                <w:rFonts w:ascii="Times New Roman" w:hAnsi="Times New Roman"/>
              </w:rPr>
              <w:t xml:space="preserve"> 1 муниципальной 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1.1. Ремонт и содержание инженерных сооружений и коммуникаций: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-поддержание в рабочем состоянии системы водоснабжения: ремонт скважин, водонапорных башен, водопровода, приобретение и замена насосов, подготовка проектно-сметной и прочей документации.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ремонт и содержание сетей уличного освещения: установка фонарей, их техобслуживание и замена, расходы на электроматериалы.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1.2. Расходы на уличное освещение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-оплата электроэнергии на уличное освещение,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расходы на модернизацию уличного освещения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Ресурсное обеспечение подпрограммы 1 муниципальной </w:t>
            </w:r>
            <w:r w:rsidRPr="0056056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Финансирование осуществляется за счет средств местного и областного бюджета. Общая сумма финансирования-41689,35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областной бюджет – 13504,37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местный бюджет- 28184,98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 том числе по годам реализации: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2020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-3044,5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ОБ-267,19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МБ-2777,31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2021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всего -15201,18 тыс. </w:t>
            </w:r>
            <w:proofErr w:type="spellStart"/>
            <w:r w:rsidRPr="00560560">
              <w:rPr>
                <w:rFonts w:ascii="Times New Roman" w:hAnsi="Times New Roman"/>
              </w:rPr>
              <w:t>руб</w:t>
            </w:r>
            <w:proofErr w:type="spellEnd"/>
            <w:r w:rsidRPr="00560560">
              <w:rPr>
                <w:rFonts w:ascii="Times New Roman" w:hAnsi="Times New Roman"/>
              </w:rPr>
              <w:t>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ОБ-153,86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lastRenderedPageBreak/>
              <w:t>МБ-15047,32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2022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-5495,5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ОБ-138,65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МБ-5356,85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2023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-12069,51тыс.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ОБ-10831,91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МБ-1237,6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2024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1710,47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371,77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1338,7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2025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849,33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580,33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269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2026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2583,53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580,33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2003,2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2027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753,33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155 тыс. руб.</w:t>
            </w:r>
          </w:p>
        </w:tc>
      </w:tr>
      <w:tr w:rsidR="00560560" w:rsidRPr="00560560" w:rsidTr="007D116A">
        <w:tc>
          <w:tcPr>
            <w:tcW w:w="3441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60560">
              <w:rPr>
                <w:rFonts w:ascii="Times New Roman" w:hAnsi="Times New Roman"/>
                <w:spacing w:val="-2"/>
              </w:rPr>
              <w:lastRenderedPageBreak/>
              <w:t xml:space="preserve">Ожидаемые результаты реализации подпрограммы 1 </w:t>
            </w:r>
            <w:r w:rsidRPr="0056056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6387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Повышения качества услуг. Создание безопасных и благоприятных условий проживания граждан за счёт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уличного освещения, своевременного ремонта и обслуживания системы водоснабжения.</w:t>
            </w:r>
          </w:p>
        </w:tc>
      </w:tr>
    </w:tbl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</w:t>
      </w:r>
      <w:r w:rsidRPr="00560560">
        <w:rPr>
          <w:rFonts w:ascii="Times New Roman" w:hAnsi="Times New Roman"/>
          <w:bCs/>
        </w:rPr>
        <w:t>Водоснабжение.</w:t>
      </w:r>
      <w:r w:rsidRPr="00560560">
        <w:rPr>
          <w:rFonts w:ascii="Times New Roman" w:hAnsi="Times New Roman"/>
        </w:rPr>
        <w:t xml:space="preserve"> Источником хозяйственно-питьевого водоснабжения поселения являются подземные воды водоносных комплексов.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Общее количество скважин 5 шт., скважины оборудованы насосами ЭЦВ. Скважины имеют зоны санитарной охраны I пояса радиусом </w:t>
      </w:r>
      <w:smartTag w:uri="urn:schemas-microsoft-com:office:smarttags" w:element="metricconverter">
        <w:smartTagPr>
          <w:attr w:name="ProductID" w:val="30 м"/>
        </w:smartTagPr>
        <w:r w:rsidRPr="00560560">
          <w:rPr>
            <w:rFonts w:ascii="Times New Roman" w:hAnsi="Times New Roman"/>
          </w:rPr>
          <w:t>30 м</w:t>
        </w:r>
      </w:smartTag>
      <w:r w:rsidRPr="00560560">
        <w:rPr>
          <w:rFonts w:ascii="Times New Roman" w:hAnsi="Times New Roman"/>
        </w:rPr>
        <w:t>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Разводящая сеть протяженностью 12,5 км тупиковая, процент изношенности от 70 %. Материал труб – сталь, чугун, ПВХ.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Водопотребление 30</w:t>
      </w:r>
      <w:r w:rsidRPr="00560560">
        <w:rPr>
          <w:rFonts w:ascii="Times New Roman" w:eastAsia="MS Mincho" w:hAnsi="Times New Roman"/>
        </w:rPr>
        <w:t> </w:t>
      </w:r>
      <w:r w:rsidRPr="00560560">
        <w:rPr>
          <w:rFonts w:ascii="Times New Roman" w:hAnsi="Times New Roman"/>
        </w:rPr>
        <w:t xml:space="preserve">л в сутки на человека. Качество воды соответствует требованиям </w:t>
      </w:r>
      <w:proofErr w:type="spellStart"/>
      <w:r w:rsidRPr="00560560">
        <w:rPr>
          <w:rFonts w:ascii="Times New Roman" w:hAnsi="Times New Roman"/>
        </w:rPr>
        <w:t>СаНПиН</w:t>
      </w:r>
      <w:proofErr w:type="spellEnd"/>
      <w:r w:rsidRPr="00560560">
        <w:rPr>
          <w:rFonts w:ascii="Times New Roman" w:hAnsi="Times New Roman"/>
        </w:rPr>
        <w:t xml:space="preserve"> 2.1.4. 1074-01 «Питьевая вода».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Водоотведение. Система централизованного водоотведения поселения отсутствует.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Электроснабжение. Электроснабжение потребителей поселения в настоящее время осуществляется от системы </w:t>
      </w:r>
      <w:proofErr w:type="spellStart"/>
      <w:r w:rsidRPr="00560560">
        <w:rPr>
          <w:rFonts w:ascii="Times New Roman" w:hAnsi="Times New Roman"/>
        </w:rPr>
        <w:t>Н.Ведуга</w:t>
      </w:r>
      <w:proofErr w:type="spellEnd"/>
      <w:r w:rsidRPr="00560560">
        <w:rPr>
          <w:rFonts w:ascii="Times New Roman" w:hAnsi="Times New Roman"/>
        </w:rPr>
        <w:t>, через 37 трансформаторных подстанции.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Кабельные и воздушные электролинии построены в 1950</w:t>
      </w:r>
      <w:r w:rsidRPr="00560560">
        <w:rPr>
          <w:rFonts w:ascii="Times New Roman" w:eastAsia="MS Mincho" w:hAnsi="Times New Roman"/>
        </w:rPr>
        <w:t> </w:t>
      </w:r>
      <w:r w:rsidRPr="00560560">
        <w:rPr>
          <w:rFonts w:ascii="Times New Roman" w:hAnsi="Times New Roman"/>
        </w:rPr>
        <w:t>–</w:t>
      </w:r>
      <w:r w:rsidRPr="00560560">
        <w:rPr>
          <w:rFonts w:ascii="Times New Roman" w:eastAsia="MS Mincho" w:hAnsi="Times New Roman"/>
        </w:rPr>
        <w:t> </w:t>
      </w:r>
      <w:r w:rsidRPr="00560560">
        <w:rPr>
          <w:rFonts w:ascii="Times New Roman" w:hAnsi="Times New Roman"/>
        </w:rPr>
        <w:t xml:space="preserve">1984 гг.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Фонари уличного освещения установлены на действующих столбах, использующихся для электроснабжения жилого фонда, предприятий и организаций.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Протяженность улиц составляет 44,48 км. Установлено 105 фонарей уличного освещения, то есть в среднем фонари установлены через 424 м.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  <w:bCs/>
        </w:rPr>
        <w:t>Газоснабжение</w:t>
      </w:r>
      <w:r w:rsidRPr="00560560">
        <w:rPr>
          <w:rFonts w:ascii="Times New Roman" w:hAnsi="Times New Roman"/>
        </w:rPr>
        <w:t xml:space="preserve">. В настоящее время газоснабжение муниципального образования развивается на базе природного газа, который подается от существующей </w:t>
      </w:r>
      <w:r w:rsidRPr="00560560">
        <w:rPr>
          <w:rFonts w:ascii="Times New Roman" w:hAnsi="Times New Roman"/>
        </w:rPr>
        <w:lastRenderedPageBreak/>
        <w:t xml:space="preserve">газораспределительной станции.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Поселение имеет сеть трубопроводов природного газа высокого и низкого давлений. Протяженность уличной газовой сети составляет – </w:t>
      </w:r>
      <w:smartTag w:uri="urn:schemas-microsoft-com:office:smarttags" w:element="metricconverter">
        <w:smartTagPr>
          <w:attr w:name="ProductID" w:val="73,2 км"/>
        </w:smartTagPr>
        <w:r w:rsidRPr="00560560">
          <w:rPr>
            <w:rFonts w:ascii="Times New Roman" w:hAnsi="Times New Roman"/>
          </w:rPr>
          <w:t>73,2 км</w:t>
        </w:r>
      </w:smartTag>
      <w:r w:rsidRPr="00560560">
        <w:rPr>
          <w:rFonts w:ascii="Times New Roman" w:hAnsi="Times New Roman"/>
        </w:rPr>
        <w:t>. Газовая сеть проходит по всем улицам.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Уровень газификации домовладений природным газом составляет 75 %.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Основное направление программы – повышение уровня жизни населения: развитие сети инженерных коммуникаций – строительство газопроводов высокого давления, </w:t>
      </w:r>
      <w:proofErr w:type="spellStart"/>
      <w:r w:rsidRPr="00560560">
        <w:rPr>
          <w:rFonts w:ascii="Times New Roman" w:hAnsi="Times New Roman"/>
        </w:rPr>
        <w:t>внутрипоселковых</w:t>
      </w:r>
      <w:proofErr w:type="spellEnd"/>
      <w:r w:rsidRPr="00560560">
        <w:rPr>
          <w:rFonts w:ascii="Times New Roman" w:hAnsi="Times New Roman"/>
        </w:rPr>
        <w:t xml:space="preserve"> газовых сетей низкого давления, строительство и ремонт сетей водоснабжения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Эффективность мероприятий будет зависеть от наличия необходимого целевого финансирования.</w:t>
      </w:r>
    </w:p>
    <w:p w:rsidR="00B16659" w:rsidRPr="00560560" w:rsidRDefault="00B16659" w:rsidP="00B16659">
      <w:pPr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Основным приоритетом муниципальной политики при реализации подпрограммы является повышение качества жизни населения.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Задачи подпрограммы: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полномочий органа местного самоуправления в сфере коммунального хозяйства.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Приведение в нормативное состояние объектов коммунального назначения и коммунальной инженерной инфраструктуры.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Повышение надежности инженерных систем и их развитие.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Снижение рисков возникновения аварийных ситуаций.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Создание условий для экономии эксплуатационных расходов.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3. Характеристика основных мероприятий подпрограммы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Основные мероприятия: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1.1. Ремонт и содержание инженерных сооружений и коммуникаций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1.2. Расходы на уличное освещение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Мероприятие 1 включает в себя: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поддержание в рабочем состоянии системы водоснабжения: ремонт скважин, водонапорных башен, водопровода, приобретение и замену насосов, подготовка проектно-сметной и прочей документации. Так как основные расходы производят организации коммунального комплекса, администрация поселения планирует расходы в рамках поддержки коммунального хозяйства, т.е. за счет бюджета поселения финансирование указанных мероприятий производится частично.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ремонт и содержание сетей уличного освещения: установка фонарей, их техобслуживание и замена, расходы на электроматериалы.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Мероприятие 2 включает в себя оплату электроэнергии на уличное освещение, а также расходы на модернизацию уличного освещения.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4. Ресурсное обеспечение подпрограммы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Финансирование подпрограммных мероприятий планируется осуществлять за счет средств бюджета Губарёвского сельского поселения.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B16659" w:rsidRPr="00560560" w:rsidRDefault="00B16659" w:rsidP="00B1665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Раздел 5. Анализ рисков реализации подпрограммы и описание мер управления рисками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 реализации подпрограммы возможны риски.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6. Оценка эффективности реализации подпрограммы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B16659" w:rsidRPr="00560560" w:rsidSect="009C0545"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560560">
        <w:rPr>
          <w:rFonts w:ascii="Times New Roman" w:hAnsi="Times New Roman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1).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ПАСПОРТ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 xml:space="preserve">Подпрограммы 2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t>«Благоустройство территории Губарёвского сельского поселения».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660"/>
      </w:tblGrid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Ответственный исполнитель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Администрация Губарёвского сельского поселения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Цели подпрограммы муниципальной программы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Стабилизация и улучшение экологической обстановки, повышение уровня экологической безопасности населения.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Сохранение благоприятной окружающей природной среды на территории муниципального образования.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Задачи подпрограммы муниципальной программы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Снижение негативных воздействий на человека и окружающую природную среду.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Обеспечение безопасности гидротехнических сооружений.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Сохранение и развитие зеленого фонда муниципального образования.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Целевые показатели эффективности </w:t>
            </w:r>
            <w:r w:rsidRPr="00560560">
              <w:rPr>
                <w:rFonts w:ascii="Times New Roman" w:hAnsi="Times New Roman"/>
                <w:spacing w:val="-2"/>
              </w:rPr>
              <w:t>реализации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Доля восстановленных (благоустроенных) озелененных территорий (парков, скверов) к их общей площади.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Организация системного сбора и вывоза ТКО.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Количество обустроенных площадок для контейнеров для ТКО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Количество обустроенных мест массового отдыха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Основные мероприятия </w:t>
            </w:r>
            <w:r w:rsidRPr="00560560">
              <w:rPr>
                <w:rFonts w:ascii="Times New Roman" w:hAnsi="Times New Roman"/>
                <w:spacing w:val="-2"/>
              </w:rPr>
              <w:t>подпрограммы муниципальной программы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2.1. Мероприятия по благоустройству территории: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 (ТКО).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2.2. Организация работ по формированию крон, обрезке, санитарной рубке (сносу) и удалению </w:t>
            </w:r>
            <w:proofErr w:type="spellStart"/>
            <w:r w:rsidRPr="00560560">
              <w:rPr>
                <w:rFonts w:ascii="Times New Roman" w:hAnsi="Times New Roman"/>
              </w:rPr>
              <w:t>старовозрастных</w:t>
            </w:r>
            <w:proofErr w:type="spellEnd"/>
            <w:r w:rsidRPr="00560560">
              <w:rPr>
                <w:rFonts w:ascii="Times New Roman" w:hAnsi="Times New Roman"/>
              </w:rPr>
              <w:t xml:space="preserve">, </w:t>
            </w:r>
            <w:proofErr w:type="spellStart"/>
            <w:r w:rsidRPr="00560560">
              <w:rPr>
                <w:rFonts w:ascii="Times New Roman" w:hAnsi="Times New Roman"/>
              </w:rPr>
              <w:t>фаутных</w:t>
            </w:r>
            <w:proofErr w:type="spellEnd"/>
            <w:r w:rsidRPr="00560560">
              <w:rPr>
                <w:rFonts w:ascii="Times New Roman" w:hAnsi="Times New Roman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озеленения, косьба сорной растительности.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2.3. 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2.4. Содержание и уборка кладбищ.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2.5 Создание, восстановление, благоустройство и содержание парков, скверов, памятников павшим в годы Великой Отечественной Войны и зон отдыха на территории Губарёвского сельского поселения.</w:t>
            </w:r>
          </w:p>
          <w:p w:rsidR="00B16659" w:rsidRPr="00560560" w:rsidRDefault="00B16659" w:rsidP="00B166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2.6 Прочие мероприятия по благоустройству.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Ресурсное обеспечение подпр</w:t>
            </w:r>
            <w:r w:rsidRPr="00560560">
              <w:rPr>
                <w:rFonts w:ascii="Times New Roman" w:hAnsi="Times New Roman"/>
              </w:rPr>
              <w:t>ограммы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Финансирование осуществляется за счет средств областного и местного бюджета. Общая сумма финансирования – 24788,92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Областной бюджет – 798,56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местный бюджет – 16803,36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 том числе по годам реализации: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2020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1319,39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39,39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1280,0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2021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3238,17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8,72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lastRenderedPageBreak/>
              <w:t>МБ – 3229,45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2022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4482,1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3014,6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1467,5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2023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1103,31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115,5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987,81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2024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7207,25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2312,15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4895,1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2025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4926,4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2450,4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2476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2026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1788,4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–22,4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1766 тыс. руб.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2027 год: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– 723,9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 – 22,4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МБ – 701,5 тыс. руб.</w:t>
            </w:r>
          </w:p>
        </w:tc>
      </w:tr>
      <w:tr w:rsidR="00560560" w:rsidRPr="00560560" w:rsidTr="007D116A">
        <w:tc>
          <w:tcPr>
            <w:tcW w:w="360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60560">
              <w:rPr>
                <w:rFonts w:ascii="Times New Roman" w:hAnsi="Times New Roman"/>
                <w:spacing w:val="-2"/>
              </w:rPr>
              <w:lastRenderedPageBreak/>
              <w:t>Ожидаемые конечные результаты</w:t>
            </w:r>
          </w:p>
        </w:tc>
        <w:tc>
          <w:tcPr>
            <w:tcW w:w="6660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Реализация подпрограммы позволит улучшить экологическое состояние муниципального образования: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ликвидация с территории муниципального образования несанкционированных свалок,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восстановление озелененных территорий (парков, скверов),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зон,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озеленение территории муниципального образования,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цветочное оформление парков, скверов, </w:t>
            </w:r>
            <w:proofErr w:type="gramStart"/>
            <w:r w:rsidRPr="00560560">
              <w:rPr>
                <w:rFonts w:ascii="Times New Roman" w:hAnsi="Times New Roman"/>
              </w:rPr>
              <w:t>памятников</w:t>
            </w:r>
            <w:proofErr w:type="gramEnd"/>
            <w:r w:rsidRPr="00560560">
              <w:rPr>
                <w:rFonts w:ascii="Times New Roman" w:hAnsi="Times New Roman"/>
              </w:rPr>
              <w:t xml:space="preserve"> павших в годы Великой Отечественной Войны и зон отдыха.</w:t>
            </w:r>
          </w:p>
        </w:tc>
      </w:tr>
    </w:tbl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Для поселения в целом характерно достаточное количество озелененных территорий ограниченного пользования: территорий детских дошкольных учреждений, 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Основные экологические проблемы муниципального образования связаны со сбором ТКО, а также решением вопросов по ликвидации несанкционированных свалок.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Эффективность мероприятий будет зависеть от наличия необходимого целевого финансирования.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экологическое состояние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Основным приоритетом муниципальной политики при реализации подпрограммы является сохранение благоприятной окружающей природной среды на территории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Задачи Программы: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Снижение негативных воздействий на человека и окружающую природную среду.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Сохранение и развитие зеленого фонда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полномочий органа местного самоуправления в сфере сохранения окружающей природной среды.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Ожидаемыми результатами реализации Программы являются: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Увеличение доли озелененных территорий (парков, скверов) к их общей площади.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Улучшение экологического состояния расположенных на территории муниципального образования родников, рек, водоемов и прилегающих к ним зон.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Увеличение количества зеленых насаждений, высаженных на территории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Цветочное оформление парков, скверов, памятников павшим в годы Великой Отечественной Войны и зон отдыха.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3. Характеристика основных мероприятий подпрограммы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Основные мероприятия: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2.1. Мероприятия по благоустройству территории: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отходов(ТКО),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2.2. Организация работ по формированию крон, обрезке, санитарной рубке (сносу) и удалению </w:t>
      </w:r>
      <w:proofErr w:type="spellStart"/>
      <w:r w:rsidRPr="00560560">
        <w:rPr>
          <w:rFonts w:ascii="Times New Roman" w:hAnsi="Times New Roman"/>
        </w:rPr>
        <w:t>старовозрастных</w:t>
      </w:r>
      <w:proofErr w:type="spellEnd"/>
      <w:r w:rsidRPr="00560560">
        <w:rPr>
          <w:rFonts w:ascii="Times New Roman" w:hAnsi="Times New Roman"/>
        </w:rPr>
        <w:t xml:space="preserve">, </w:t>
      </w:r>
      <w:proofErr w:type="spellStart"/>
      <w:r w:rsidRPr="00560560">
        <w:rPr>
          <w:rFonts w:ascii="Times New Roman" w:hAnsi="Times New Roman"/>
        </w:rPr>
        <w:t>фаутных</w:t>
      </w:r>
      <w:proofErr w:type="spellEnd"/>
      <w:r w:rsidRPr="00560560">
        <w:rPr>
          <w:rFonts w:ascii="Times New Roman" w:hAnsi="Times New Roman"/>
        </w:rPr>
        <w:t>, малоценных,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озеленения, косьба сорной растительности.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2.3. Организация работ по расчистке и благоустройству расположенных на территории поселения родников, рек, водоемов и прилегающих к ним зон.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2.4. Содержание и уборка кладбищ.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2.5. Создание, восстановление, благоустройство и содержание парков, скверов, памятников, павших в годы Великой Отечественной Войны и зон отдыха на территории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2.6. Прочие мероприятия по благоустройству.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4. Ресурсное обеспечение подпрограммы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Финансирование подпрограммных мероприятий планируется осуществлять за счет средств бюджета Губарёвского сельского поселения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B16659" w:rsidRPr="00560560" w:rsidRDefault="00B16659" w:rsidP="00B1665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5. Анализ рисков реализации подпрограммы и описание мер управления рисками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 реализации подпрограммы возможны риски.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6. Оценка эффективности реализации подпрограммы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B16659" w:rsidRPr="00560560" w:rsidSect="009C0545">
          <w:pgSz w:w="11906" w:h="16838"/>
          <w:pgMar w:top="851" w:right="567" w:bottom="567" w:left="1701" w:header="709" w:footer="709" w:gutter="0"/>
          <w:pgNumType w:start="0"/>
          <w:cols w:space="720"/>
        </w:sectPr>
      </w:pPr>
      <w:r w:rsidRPr="00560560">
        <w:rPr>
          <w:rFonts w:ascii="Times New Roman" w:hAnsi="Times New Roman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1).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ПАСПОРТ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 xml:space="preserve">Подпрограммы 3 </w:t>
      </w:r>
      <w:r w:rsidRPr="00560560">
        <w:rPr>
          <w:rFonts w:ascii="Times New Roman" w:hAnsi="Times New Roman"/>
        </w:rPr>
        <w:t>«</w:t>
      </w:r>
      <w:proofErr w:type="spellStart"/>
      <w:r w:rsidRPr="00560560">
        <w:rPr>
          <w:rFonts w:ascii="Times New Roman" w:hAnsi="Times New Roman"/>
        </w:rPr>
        <w:t>Энергоэффективность</w:t>
      </w:r>
      <w:proofErr w:type="spellEnd"/>
      <w:r w:rsidRPr="00560560">
        <w:rPr>
          <w:rFonts w:ascii="Times New Roman" w:hAnsi="Times New Roman"/>
        </w:rPr>
        <w:t xml:space="preserve"> и развитие энергетики»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126"/>
      </w:tblGrid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Ответственный исполнитель </w:t>
            </w:r>
            <w:r w:rsidRPr="00560560">
              <w:rPr>
                <w:rFonts w:ascii="Times New Roman" w:hAnsi="Times New Roman"/>
                <w:spacing w:val="-2"/>
              </w:rPr>
              <w:t>Подпрограммы 3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Администрация Губарёвского сельского поселения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Цели подпрограммы 3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Улучшение электроснабжения населенных пунктов.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Создание безопасных и благоприятных условий проживания граждан.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Задачи подпрограммы 3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B16659" w:rsidRPr="00560560" w:rsidRDefault="00B16659" w:rsidP="00B16659">
            <w:pPr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Организация энергетических обследований в подведомственных бюджетных учреждениях, выявление резервов энергосбережения.</w:t>
            </w:r>
          </w:p>
          <w:p w:rsidR="00B16659" w:rsidRPr="00560560" w:rsidRDefault="00B16659" w:rsidP="00B16659">
            <w:pPr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Проведение энергосберегающих мероприятий в сфере уличного освещения.</w:t>
            </w:r>
          </w:p>
          <w:p w:rsidR="00B16659" w:rsidRPr="00560560" w:rsidRDefault="00B16659" w:rsidP="00B16659">
            <w:pPr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рисков возникновения аварийных ситуаций.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Целевые показатели эффективности </w:t>
            </w:r>
            <w:r w:rsidRPr="00560560">
              <w:rPr>
                <w:rFonts w:ascii="Times New Roman" w:hAnsi="Times New Roman"/>
                <w:spacing w:val="-2"/>
              </w:rPr>
              <w:t>реализации подпрограммы 3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Доля установленных </w:t>
            </w:r>
            <w:proofErr w:type="spellStart"/>
            <w:r w:rsidRPr="00560560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60560">
              <w:rPr>
                <w:rFonts w:ascii="Times New Roman" w:hAnsi="Times New Roman"/>
              </w:rPr>
              <w:t xml:space="preserve"> светильников от общего количества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Объем финансирования из местного бюджета по мероприятиям </w:t>
            </w:r>
            <w:proofErr w:type="spellStart"/>
            <w:r w:rsidRPr="00560560">
              <w:rPr>
                <w:rFonts w:ascii="Times New Roman" w:hAnsi="Times New Roman"/>
              </w:rPr>
              <w:t>энергоэффективности</w:t>
            </w:r>
            <w:proofErr w:type="spellEnd"/>
            <w:r w:rsidRPr="00560560">
              <w:rPr>
                <w:rFonts w:ascii="Times New Roman" w:hAnsi="Times New Roman"/>
              </w:rPr>
              <w:t xml:space="preserve"> и развитию энергетики.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</w:t>
            </w:r>
            <w:r w:rsidRPr="00560560">
              <w:rPr>
                <w:rFonts w:ascii="Times New Roman" w:hAnsi="Times New Roman"/>
                <w:spacing w:val="-2"/>
              </w:rPr>
              <w:t xml:space="preserve"> подпрограммы</w:t>
            </w:r>
            <w:r w:rsidRPr="00560560">
              <w:rPr>
                <w:rFonts w:ascii="Times New Roman" w:hAnsi="Times New Roman"/>
              </w:rPr>
              <w:t xml:space="preserve"> 3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3.1. Замена светильников уличного освещения на </w:t>
            </w:r>
            <w:proofErr w:type="spellStart"/>
            <w:r w:rsidRPr="00560560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60560">
              <w:rPr>
                <w:rFonts w:ascii="Times New Roman" w:hAnsi="Times New Roman"/>
              </w:rPr>
              <w:t>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Ресурсное обеспечение подпрограммы 3 муниципальной </w:t>
            </w:r>
            <w:r w:rsidRPr="0056056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Финансирование осуществляется за счет средств местного бюджета. Общая сумма финансирования- 750,0 тыс. руб., в том числе: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2020 год- 550 тыс. руб.,2021 год- 200,0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2022 год-0 тыс. руб., 2023 год-0,0 </w:t>
            </w:r>
            <w:proofErr w:type="spellStart"/>
            <w:r w:rsidRPr="00560560">
              <w:rPr>
                <w:rFonts w:ascii="Times New Roman" w:hAnsi="Times New Roman"/>
              </w:rPr>
              <w:t>тыс.руб</w:t>
            </w:r>
            <w:proofErr w:type="spellEnd"/>
            <w:r w:rsidRPr="00560560">
              <w:rPr>
                <w:rFonts w:ascii="Times New Roman" w:hAnsi="Times New Roman"/>
              </w:rPr>
              <w:t>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2024 год-0,0 тыс.руб.,2025 год-0,0 тыс. руб.,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2026 год – 0,0 тыс. руб., 2027 год – 0,0 тыс. руб.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Ожидаемые результаты реализации подпрограммы 3 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затрат местного бюджета на оплату коммунальных ресурсов.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</w:tbl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контроль за ходом ее реализации, оценку экономической эффективности подпрограммы.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 настоящее время экономика и бюджетная сфера характеризуется повышенной энергоемкостью.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 Комплексным характером проблемы и необходимостью координации действий по ее решению.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 настоящее время приоритетом является энергосбережение в сфере уличного освещения.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Задачи подпрограммы: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полномочий органа местного самоуправления в сфере энергетического комплекса.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Проведение энергосберегающих мероприятий в сфере уличного освещения.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Снижение рисков возникновения аварийных ситуаций.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Ожидаемый результат подпрограммы.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Снижение затрат местного бюджета на оплату коммунальных ресурсов.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3. Характеристика основных мероприятий подпрограммы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Основные мероприятия: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3.1. Замена светильников уличного освещения на </w:t>
      </w:r>
      <w:proofErr w:type="spellStart"/>
      <w:r w:rsidRPr="00560560">
        <w:rPr>
          <w:rFonts w:ascii="Times New Roman" w:hAnsi="Times New Roman"/>
        </w:rPr>
        <w:t>энергоэффективные</w:t>
      </w:r>
      <w:proofErr w:type="spellEnd"/>
      <w:r w:rsidRPr="00560560">
        <w:rPr>
          <w:rFonts w:ascii="Times New Roman" w:hAnsi="Times New Roman"/>
        </w:rPr>
        <w:t>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4. Ресурсное обеспечение подпрограммы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Финансирование подпрограммных мероприятий планируется осуществлять за счет средств бюджета Губарёвского сельского поселения.</w:t>
      </w:r>
    </w:p>
    <w:p w:rsidR="00B16659" w:rsidRPr="00560560" w:rsidRDefault="00B16659" w:rsidP="00B16659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B16659" w:rsidRPr="00560560" w:rsidRDefault="00B16659" w:rsidP="00B16659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Раздел 5. Анализ рисков реализации подпрограммы и описание мер управления рисками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 реализации подпрограммы возможны риски.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16659" w:rsidRPr="00560560" w:rsidRDefault="00B16659" w:rsidP="00B16659">
      <w:pPr>
        <w:widowControl w:val="0"/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6. Оценка эффективности реализации подпрограммы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B16659" w:rsidRPr="00560560" w:rsidRDefault="00B16659" w:rsidP="00B16659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 (Приложение 1).</w:t>
      </w:r>
    </w:p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left"/>
        <w:rPr>
          <w:rFonts w:ascii="Times New Roman" w:hAnsi="Times New Roman"/>
          <w:sz w:val="28"/>
          <w:szCs w:val="28"/>
        </w:rPr>
        <w:sectPr w:rsidR="00B16659" w:rsidRPr="00560560" w:rsidSect="009C0545">
          <w:pgSz w:w="11906" w:h="16838"/>
          <w:pgMar w:top="851" w:right="567" w:bottom="567" w:left="1701" w:header="709" w:footer="709" w:gutter="0"/>
          <w:pgNumType w:start="0"/>
          <w:cols w:space="720"/>
        </w:sectPr>
      </w:pPr>
    </w:p>
    <w:p w:rsidR="00B16659" w:rsidRPr="00560560" w:rsidRDefault="00B16659" w:rsidP="00B166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left"/>
        <w:rPr>
          <w:rFonts w:ascii="Times New Roman" w:hAnsi="Times New Roman"/>
        </w:rPr>
      </w:pP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ПАСПОРТ</w:t>
      </w:r>
    </w:p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pacing w:val="-2"/>
        </w:rPr>
      </w:pPr>
      <w:r w:rsidRPr="00560560">
        <w:rPr>
          <w:rFonts w:ascii="Times New Roman" w:hAnsi="Times New Roman"/>
          <w:spacing w:val="-2"/>
        </w:rPr>
        <w:t xml:space="preserve">Подпрограммы 4 </w:t>
      </w:r>
      <w:r w:rsidRPr="00560560">
        <w:rPr>
          <w:rFonts w:ascii="Times New Roman" w:hAnsi="Times New Roman"/>
        </w:rPr>
        <w:t>«Охрана окружающей среды и природные ресурсы»</w:t>
      </w: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3"/>
        <w:gridCol w:w="6126"/>
      </w:tblGrid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Ответственный исполнитель </w:t>
            </w:r>
            <w:r w:rsidRPr="00560560">
              <w:rPr>
                <w:rFonts w:ascii="Times New Roman" w:hAnsi="Times New Roman"/>
                <w:spacing w:val="-2"/>
              </w:rPr>
              <w:t>Подпрограммы 4</w:t>
            </w:r>
          </w:p>
          <w:p w:rsidR="00B16659" w:rsidRPr="00560560" w:rsidRDefault="00B16659" w:rsidP="00B166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Администрация Губарёвского сельского поселения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Цели подпрограммы 4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Повышение технического уровня и уровня безопасности функционирования ГТС, оздоровление водных объектов.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>Задачи подпрограммы 4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  <w:r w:rsidRPr="00560560">
              <w:rPr>
                <w:rFonts w:ascii="Times New Roman" w:hAnsi="Times New Roman"/>
              </w:rPr>
              <w:tab/>
              <w:t>создание условий для снижения общей антропогенной нагрузки на окружающую среду и сохранения природных экосистем;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  <w:r w:rsidRPr="00560560">
              <w:rPr>
                <w:rFonts w:ascii="Times New Roman" w:hAnsi="Times New Roman"/>
              </w:rPr>
              <w:tab/>
              <w:t>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вод.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Целевые показатели эффективности </w:t>
            </w:r>
            <w:r w:rsidRPr="00560560">
              <w:rPr>
                <w:rFonts w:ascii="Times New Roman" w:hAnsi="Times New Roman"/>
                <w:spacing w:val="-2"/>
              </w:rPr>
              <w:t>реализации подпрограммы 4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Отремонтированное гидротехническое сооружение, находящееся в муниципальной собственности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Основные мероприятия подпрограммы муниципальной 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4.1. Основное мероприятие «Разработка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собственности»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4.2. Основное мероприятие «Капитальный ремонт гидротехнических сооружений, находящихся в муниципальной собственности»</w:t>
            </w: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  <w:spacing w:val="-2"/>
              </w:rPr>
              <w:t xml:space="preserve">Ресурсное обеспечение подпрограммы 4 муниципальной </w:t>
            </w:r>
            <w:r w:rsidRPr="0056056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Всего объем финансирования для реализации программы составляет 760,00 тыс. рублей в ценах текущих лет, в том числе за счет средств: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федеральный бюджет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областного бюджета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местного бюджета – 760,0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внебюджетные источники – 0,00 тыс. рублей.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В том числе по годам реализации подпрограммы муниципальной программы: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2024 год всего – 0,00 тыс. рублей, в том числе за счет: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федеральный бюджет – 0,0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областного бюджета – 0,0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местного бюджета – 0,0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внебюджетные источники– 0,00тыс. рублей.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2025 год всего – 760,00 тыс. рублей, в том числе за счет: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    - федеральный бюджет – 0,00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областного бюджета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местного бюджета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внебюджетные источники – 0,00 тыс. рублей.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lastRenderedPageBreak/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2026 год всего – 0,00 тыс. рублей, в том числе за счет: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федеральный бюджет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областного бюджета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местного бюджета –0,00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внебюджетные источники – 0,0 тыс. рублей.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 xml:space="preserve"> 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2027 год всего – 0,00 тыс. рублей, в том числе за счет: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федеральный бюджет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областного бюджета – 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местного бюджета –760,00 тыс. рублей;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 внебюджетные источники – 0,0 тыс. рублей.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</w:p>
        </w:tc>
      </w:tr>
      <w:tr w:rsidR="00560560" w:rsidRPr="00560560" w:rsidTr="007D116A">
        <w:tc>
          <w:tcPr>
            <w:tcW w:w="3693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pacing w:val="-2"/>
              </w:rPr>
            </w:pPr>
            <w:r w:rsidRPr="00560560">
              <w:rPr>
                <w:rFonts w:ascii="Times New Roman" w:hAnsi="Times New Roman"/>
                <w:spacing w:val="-2"/>
              </w:rPr>
              <w:lastRenderedPageBreak/>
              <w:t xml:space="preserve">Ожидаемые результаты реализации подпрограммы 4 </w:t>
            </w:r>
          </w:p>
        </w:tc>
        <w:tc>
          <w:tcPr>
            <w:tcW w:w="6126" w:type="dxa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Снижение антропогенной нагрузки на окружающую среду за счет количества отремонтированных гидротехнических сооружений в Губарёвском сельском поселении Семилукского муниципального района Воронежской области.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Обеспечение постоянного контроля за безопасностью ГТС, своевременное принятие мер по его ремонту, осуществление мероприятий по безаварийному пропуску половодья.</w:t>
            </w:r>
          </w:p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Ремонт ГТС, находящихся в муниципальной собственности.</w:t>
            </w:r>
          </w:p>
        </w:tc>
      </w:tr>
    </w:tbl>
    <w:p w:rsidR="00B16659" w:rsidRPr="00560560" w:rsidRDefault="00B16659" w:rsidP="00B16659">
      <w:pPr>
        <w:ind w:firstLine="709"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 1. Общая характеристика сферы реализации муниципальной программы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Программа содержит комплекс мероприятий по решению приоритетных задач местного значения в области охраны окружающей среды и природных ресурсов на территории Губарёвского сельского поселения Семилукского муниципального района Воронежской области, осуществление которых направлено на обеспечение благоприятной окружающей среды, улучшение состояния здоровья населения.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На территории Губарёвского сельского поселения в муниципальной собственности 1 ГТС. Обеспечение безопасности ГТС напрямую зависит от правильно налаженной системы их эксплуатации, постоянного контроля за техническим состоянием гидроузлов, плотин, объёма воды и др.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Имеется необходимость в капитальном ремонте ГТС. В связи с дефицитом бюджетных средств, в первую очередь работы будут проводится по капитальному ремонту гидротехнических сооружений, а далее текущий ремонт ГТС. 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 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2.1. Приоритеты муниципальной политики в сфере реализации муниципальной программы: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Приоритеты муниципальной политики в области охраны окружающей среды определены в соответствии с Лесным кодексом Российской Федерации, Водным кодексом Российской Федерации, Земельным кодексом Российской Федерации, Федеральным законом от 06.10.2003 N 131-ФЗ «Об общих принципах организации местного самоуправления в Российской Федерации», Федеральным законом от 10.01.2002 N 7-ФЗ «Об охране окружающей среды», Федеральным законом от 26.12.2008 N 294-ФЗ 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Воронежской области от 05.07.2005 N 48-ОЗ «Об охране окружающей среды и обеспечении экологической безопасности на территории Воронежской области».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В соответствии с этими документами основными приоритетами в сфере охраны окружающей среды и природопользования являются: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сохранение окружающей природной среды и обеспечение ее защиты;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ликвидация экологических последствий хозяйственной деятельности в условиях возрастающей экономической активности и глобальных изменений климата;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 капитальный ремонт гидротехнических сооружений, находящихся в муниципальной собственности;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-текущий ремонт гидротехнических сооружений;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Цели подпрограммы: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повышение защищенности окружающей среды от антропогенного воздействия для обеспечения безопасности жизнедеятельности человека, рациональное использование и охрана природных ресурсов;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повышение технического уровня и уровня безопасности функционирования ГТС, оздоровление водных объектов.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Для достижения поставленных целей планируется решение следующих задач:</w:t>
      </w:r>
    </w:p>
    <w:p w:rsidR="00B16659" w:rsidRPr="00560560" w:rsidRDefault="00B16659" w:rsidP="00B16659">
      <w:pPr>
        <w:numPr>
          <w:ilvl w:val="0"/>
          <w:numId w:val="16"/>
        </w:numPr>
        <w:autoSpaceDE w:val="0"/>
        <w:autoSpaceDN w:val="0"/>
        <w:adjustRightInd w:val="0"/>
        <w:ind w:left="0" w:firstLine="279"/>
        <w:contextualSpacing/>
        <w:jc w:val="left"/>
        <w:rPr>
          <w:rFonts w:ascii="Times New Roman" w:eastAsia="Calibri" w:hAnsi="Times New Roman"/>
          <w:kern w:val="2"/>
          <w:lang w:eastAsia="en-US"/>
        </w:rPr>
      </w:pPr>
      <w:r w:rsidRPr="00560560">
        <w:rPr>
          <w:rFonts w:ascii="Times New Roman" w:eastAsia="Calibri" w:hAnsi="Times New Roman"/>
          <w:kern w:val="2"/>
          <w:lang w:eastAsia="en-US"/>
        </w:rPr>
        <w:t>создание условий для снижения общей антропогенной нагрузки на окружающую среду и сохранения природных экосистем;</w:t>
      </w:r>
    </w:p>
    <w:p w:rsidR="00B16659" w:rsidRPr="00560560" w:rsidRDefault="00B16659" w:rsidP="00B16659">
      <w:pPr>
        <w:numPr>
          <w:ilvl w:val="0"/>
          <w:numId w:val="16"/>
        </w:numPr>
        <w:autoSpaceDE w:val="0"/>
        <w:autoSpaceDN w:val="0"/>
        <w:adjustRightInd w:val="0"/>
        <w:ind w:left="0" w:firstLine="279"/>
        <w:contextualSpacing/>
        <w:jc w:val="left"/>
        <w:rPr>
          <w:rFonts w:ascii="Times New Roman" w:eastAsia="Calibri" w:hAnsi="Times New Roman"/>
          <w:kern w:val="2"/>
          <w:lang w:eastAsia="en-US"/>
        </w:rPr>
      </w:pPr>
      <w:r w:rsidRPr="00560560">
        <w:rPr>
          <w:rFonts w:ascii="Times New Roman" w:eastAsia="Calibri" w:hAnsi="Times New Roman"/>
          <w:kern w:val="2"/>
          <w:lang w:eastAsia="en-US"/>
        </w:rPr>
        <w:t>создание условий для сохранения и восстановления водных объектов до состояния, обеспечивающего экологически благоприятные условия жизни населения, обеспечения защищенности населения и объектов экономики от наводнений и иного негативного воздействия вод.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Сведения о целевых индикаторах и </w:t>
      </w:r>
      <w:proofErr w:type="gramStart"/>
      <w:r w:rsidRPr="00560560">
        <w:rPr>
          <w:rFonts w:ascii="Times New Roman" w:hAnsi="Times New Roman"/>
        </w:rPr>
        <w:t>показателях муниципальной программы</w:t>
      </w:r>
      <w:proofErr w:type="gramEnd"/>
      <w:r w:rsidRPr="00560560">
        <w:rPr>
          <w:rFonts w:ascii="Times New Roman" w:hAnsi="Times New Roman"/>
        </w:rPr>
        <w:t xml:space="preserve"> и их значениях представлены в приложении № 1 к муниципальной программе.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Расходы местного бюджета на реализацию муниципальной программы приведены в приложении № 2 к муниципальной программе.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560560">
        <w:rPr>
          <w:rFonts w:ascii="Times New Roman" w:hAnsi="Times New Roman"/>
        </w:rPr>
        <w:t>т.ч</w:t>
      </w:r>
      <w:proofErr w:type="spellEnd"/>
      <w:r w:rsidRPr="00560560">
        <w:rPr>
          <w:rFonts w:ascii="Times New Roman" w:hAnsi="Times New Roman"/>
        </w:rPr>
        <w:t>. юридических и физических лиц) на реализацию муниципальной программы приведены в приложении № 3 к муниципальной программе.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2.3 Конечные результаты реализации муниципальной программы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  <w:kern w:val="2"/>
        </w:rPr>
      </w:pPr>
      <w:r w:rsidRPr="00560560">
        <w:rPr>
          <w:rFonts w:ascii="Times New Roman" w:hAnsi="Times New Roman"/>
          <w:kern w:val="2"/>
        </w:rPr>
        <w:t>Конечными результатами муниципальной программы является снижение антропогенной нагрузки на окружающую среду за счет:</w:t>
      </w:r>
    </w:p>
    <w:p w:rsidR="00B16659" w:rsidRPr="00560560" w:rsidRDefault="00B16659" w:rsidP="00B16659">
      <w:pPr>
        <w:numPr>
          <w:ilvl w:val="0"/>
          <w:numId w:val="18"/>
        </w:numPr>
        <w:ind w:left="-4" w:firstLine="709"/>
        <w:contextualSpacing/>
        <w:jc w:val="left"/>
        <w:rPr>
          <w:rFonts w:ascii="Times New Roman" w:eastAsia="Calibri" w:hAnsi="Times New Roman"/>
          <w:kern w:val="2"/>
          <w:lang w:eastAsia="en-US"/>
        </w:rPr>
      </w:pPr>
      <w:r w:rsidRPr="00560560">
        <w:rPr>
          <w:rFonts w:ascii="Times New Roman" w:eastAsia="Calibri" w:hAnsi="Times New Roman"/>
          <w:kern w:val="2"/>
          <w:lang w:eastAsia="en-US"/>
        </w:rPr>
        <w:t>снижения уровня загрязнения атмосферного воздуха;</w:t>
      </w:r>
    </w:p>
    <w:p w:rsidR="00B16659" w:rsidRPr="00560560" w:rsidRDefault="00B16659" w:rsidP="00B16659">
      <w:pPr>
        <w:numPr>
          <w:ilvl w:val="0"/>
          <w:numId w:val="18"/>
        </w:numPr>
        <w:ind w:left="-4" w:firstLine="709"/>
        <w:contextualSpacing/>
        <w:jc w:val="left"/>
        <w:rPr>
          <w:rFonts w:ascii="Times New Roman" w:eastAsia="Calibri" w:hAnsi="Times New Roman"/>
          <w:kern w:val="2"/>
          <w:lang w:eastAsia="en-US"/>
        </w:rPr>
      </w:pPr>
      <w:r w:rsidRPr="00560560">
        <w:rPr>
          <w:rFonts w:ascii="Times New Roman" w:eastAsia="Calibri" w:hAnsi="Times New Roman"/>
          <w:kern w:val="2"/>
          <w:lang w:eastAsia="en-US"/>
        </w:rPr>
        <w:t>повышения защищенности населения и объектов экономики от наводнений и другого негативного воздействия вод.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2.4. Сроки и этапы реализации муниципальной программы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Срок реализации муниципальной программы «Охрана окружающей среды и природные ресурсы Губарёвского сельского поселения Семилукского муниципального района Воронежской области» с 2024 по 2027 год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3. Характеристика основных мероприятий подпрограммы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В рамках программы планируется: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капитальный ремонт гидротехнических сооружений, находящихся в муниципальной собственности,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текущий ремонт гидротехнических сооружений.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подпрограммы рассчитана на период с 2024 по 2027 годы. Выделение этапов реализации подпрограммы не предусматривается, что обеспечит непрерывность решения задач и достижения целей подпрограммы.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4. Ресурсное обеспечение подпрограммы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Всего объем финансирования для реализации подпрограммы составляет 120,00 тыс. рублей в ценах текущих лет, в том числе за счет средств: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областного бюджета – 0,0 тыс. рублей;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местного бюджета – 120,0 тыс. рублей;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внебюджетные источники– 0,0 тыс. рублей.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Расходы местного бюджета на реализацию подпрограммы приведены в приложении 2.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Финансовое обеспечение и прогнозная (справочная) оценка расходов бюджетов различных уровней на реализацию подпрограммы приведено в приложении 3.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5. Анализ рисков реализации подпрограммы и описание мер управления рисками.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На реализацию указанных мероприятий подпрограммы могут оказывать влияние законодательные, финансовые, техногенные и экологические риски.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Законодательные риски связаны с изменением законодательства в области охраны окружающей среды.</w:t>
      </w:r>
    </w:p>
    <w:p w:rsidR="00B16659" w:rsidRPr="00560560" w:rsidRDefault="00B16659" w:rsidP="00B16659">
      <w:pPr>
        <w:spacing w:before="100" w:beforeAutospacing="1" w:after="100" w:afterAutospacing="1"/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Финансовые риски связаны с увеличением бюджетного дефицита и снижением уровня бюджетного финансирования запланированных мероприятий.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Раздел 6. Оценка эффективности реализации подпрограммы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Реализация мероприятий программы позволит снизить вероятность причинения ущерба, особенно в период весеннего половодья, на территории Губарёвского сельского поселения Семилукского муниципального района Воронежской области вследствие повышения уровня безопасности гидротехнических сооружений.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За период реализации подпрограммы будет обеспечено повышение безопасности ГТС пруда.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Оценка эффективности вложений в водохозяйственной сфере имеет ряд особенностей.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 Во-первых, эффект от затрат на водохозяйственные мероприятия выражается в основном в виде предотвращенного ущерба.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Предотвращенный ущерб в денежном выражении может быть определен, хотя и достаточно приближенно. По приблизительным оценкам при возникновении чрезвычайных ситуаций на водных объектах (затопление территорий во время паводков, аварии на гидротехнических сооружениях, и т.д.) затраты на ликвидацию негативных последствий как минимум в три раза превышают затраты на их предотвращение.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Во - вторых, большая доля социальных результатов водохозяйственной деятельности - снижение заболеваемости, улучшение условий труда и отдыха, повышения уровня жизни населения, сохранение природных ресурсов - трудно поддаются формализованной стоимостной оценке.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Реализация подпрограммы позволит: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- снизить ущерб от наводнений;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-уменьшить риск возникновения аварий на гидротехнических сооружениях; </w:t>
      </w:r>
    </w:p>
    <w:p w:rsidR="00B16659" w:rsidRPr="00560560" w:rsidRDefault="00B16659" w:rsidP="00B16659">
      <w:pPr>
        <w:ind w:firstLine="709"/>
        <w:contextualSpacing/>
        <w:rPr>
          <w:rFonts w:ascii="Times New Roman" w:hAnsi="Times New Roman"/>
        </w:rPr>
      </w:pPr>
      <w:r w:rsidRPr="00560560">
        <w:rPr>
          <w:rFonts w:ascii="Times New Roman" w:hAnsi="Times New Roman"/>
        </w:rPr>
        <w:t>- обеспечить оперативный контроль за состоянием гидротехнических сооружений и их эксплуатацией.</w:t>
      </w:r>
    </w:p>
    <w:p w:rsidR="00B16659" w:rsidRPr="00560560" w:rsidRDefault="00B16659" w:rsidP="00B16659">
      <w:pPr>
        <w:ind w:firstLine="0"/>
        <w:contextualSpacing/>
        <w:jc w:val="left"/>
        <w:rPr>
          <w:rFonts w:ascii="Times New Roman" w:hAnsi="Times New Roman"/>
          <w:sz w:val="28"/>
          <w:szCs w:val="28"/>
        </w:rPr>
        <w:sectPr w:rsidR="00B16659" w:rsidRPr="00560560" w:rsidSect="009C0545">
          <w:pgSz w:w="11906" w:h="16838"/>
          <w:pgMar w:top="851" w:right="567" w:bottom="567" w:left="1701" w:header="709" w:footer="709" w:gutter="0"/>
          <w:pgNumType w:start="0"/>
          <w:cols w:space="720"/>
        </w:sectPr>
      </w:pPr>
    </w:p>
    <w:p w:rsidR="00B16659" w:rsidRPr="00560560" w:rsidRDefault="00B16659" w:rsidP="00B16659">
      <w:pPr>
        <w:ind w:firstLine="0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Приложение 1</w:t>
      </w:r>
    </w:p>
    <w:p w:rsidR="00B16659" w:rsidRPr="00560560" w:rsidRDefault="00B16659" w:rsidP="00B16659">
      <w:pPr>
        <w:ind w:firstLine="0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 муниципальной программе</w:t>
      </w:r>
    </w:p>
    <w:p w:rsidR="0012440A" w:rsidRPr="00560560" w:rsidRDefault="0012440A" w:rsidP="0012440A">
      <w:pPr>
        <w:widowControl w:val="0"/>
        <w:autoSpaceDE w:val="0"/>
        <w:autoSpaceDN w:val="0"/>
        <w:adjustRightInd w:val="0"/>
        <w:ind w:left="5670" w:firstLine="0"/>
        <w:contextualSpacing/>
        <w:jc w:val="right"/>
        <w:outlineLvl w:val="2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(в редакции от 17.03.2025 года </w:t>
      </w:r>
      <w:r w:rsidR="00EB4ADF" w:rsidRPr="00560560">
        <w:rPr>
          <w:rFonts w:ascii="Times New Roman" w:hAnsi="Times New Roman"/>
        </w:rPr>
        <w:t>№ 47</w:t>
      </w:r>
      <w:r w:rsidRPr="00560560">
        <w:rPr>
          <w:rFonts w:ascii="Times New Roman" w:hAnsi="Times New Roman"/>
        </w:rPr>
        <w:t>)</w:t>
      </w:r>
    </w:p>
    <w:p w:rsidR="00B16659" w:rsidRPr="00560560" w:rsidRDefault="00B16659" w:rsidP="00B16659">
      <w:pPr>
        <w:ind w:firstLine="0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ЦЕЛЕВЫЕ ИНДИКАТОРЫ И ПОКАЗАТЕЛИ</w:t>
      </w:r>
    </w:p>
    <w:p w:rsidR="00B16659" w:rsidRPr="00560560" w:rsidRDefault="00B16659" w:rsidP="00B16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Муниципальная программа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</w:r>
    </w:p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106" w:type="pct"/>
        <w:tblLayout w:type="fixed"/>
        <w:tblLook w:val="04A0" w:firstRow="1" w:lastRow="0" w:firstColumn="1" w:lastColumn="0" w:noHBand="0" w:noVBand="1"/>
      </w:tblPr>
      <w:tblGrid>
        <w:gridCol w:w="449"/>
        <w:gridCol w:w="2375"/>
        <w:gridCol w:w="1827"/>
        <w:gridCol w:w="793"/>
        <w:gridCol w:w="752"/>
        <w:gridCol w:w="1107"/>
        <w:gridCol w:w="1107"/>
        <w:gridCol w:w="1107"/>
        <w:gridCol w:w="1107"/>
        <w:gridCol w:w="1274"/>
        <w:gridCol w:w="1274"/>
        <w:gridCol w:w="1283"/>
        <w:gridCol w:w="1271"/>
      </w:tblGrid>
      <w:tr w:rsidR="00560560" w:rsidRPr="00560560" w:rsidTr="00EB4ADF">
        <w:trPr>
          <w:trHeight w:val="630"/>
        </w:trPr>
        <w:tc>
          <w:tcPr>
            <w:tcW w:w="14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75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58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Пункт Федерального плана статистических работ, иной отраслевой и ведомственной отчетности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Ед. измерения</w:t>
            </w:r>
          </w:p>
        </w:tc>
        <w:tc>
          <w:tcPr>
            <w:tcW w:w="3269" w:type="pct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560560" w:rsidRPr="00560560" w:rsidTr="00EB4ADF">
        <w:trPr>
          <w:trHeight w:val="1365"/>
        </w:trPr>
        <w:tc>
          <w:tcPr>
            <w:tcW w:w="14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2019 год оценка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2020 первый год реализации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2021 второй год реализации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2022 третий год реализации </w:t>
            </w:r>
          </w:p>
        </w:tc>
        <w:tc>
          <w:tcPr>
            <w:tcW w:w="3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2023 четвертый год реализации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2024 пятый год реализации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2025 шестой год реализации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2026 седьмой годе реализации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2027 восьмой год реализации</w:t>
            </w:r>
          </w:p>
        </w:tc>
      </w:tr>
      <w:tr w:rsidR="00560560" w:rsidRPr="00560560" w:rsidTr="00EB4ADF">
        <w:trPr>
          <w:trHeight w:val="1230"/>
        </w:trPr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ПРОГРАММА «Организация предоставления населению жилищно-коммунальных услуг, благоустройство и охрана окружающей среды на»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EB4ADF">
        <w:trPr>
          <w:trHeight w:val="241"/>
        </w:trPr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Протяженность освещенных частей улиц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0560">
              <w:rPr>
                <w:rFonts w:ascii="Times New Roman" w:hAnsi="Times New Roman"/>
                <w:sz w:val="20"/>
                <w:szCs w:val="20"/>
                <w:lang w:val="en-US"/>
              </w:rPr>
              <w:t>44.8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  <w:lang w:val="en-US"/>
              </w:rPr>
              <w:t>44.8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  <w:lang w:val="en-US"/>
              </w:rPr>
              <w:t>44.8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  <w:lang w:val="en-US"/>
              </w:rPr>
              <w:t>44.8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</w:tr>
      <w:tr w:rsidR="00560560" w:rsidRPr="00560560" w:rsidTr="00EB4ADF">
        <w:trPr>
          <w:trHeight w:val="1230"/>
        </w:trPr>
        <w:tc>
          <w:tcPr>
            <w:tcW w:w="14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Наличие несанкционированных мест размещения отходов на территории поселения, расположенных на земельных участках, находящихся в муниципальной собственности или государственная </w:t>
            </w: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5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60560" w:rsidRPr="00560560" w:rsidTr="00EB4ADF">
        <w:trPr>
          <w:trHeight w:val="9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Подпрограмма 1 «Организация в границах поселения электро-, газо- и водоснабжения населения».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77,1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Количество установленных светильников уличного освещения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Количество гидротехнических сооружений с неудовлетворительным уровнем безопасности, приведенных в безопасное техническое состояние.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60560" w:rsidRPr="00560560" w:rsidTr="00EB4ADF">
        <w:trPr>
          <w:trHeight w:val="52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Подпрограммы 2 «Благоустройство территории Губарёвского сельского поселения».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Доля восстановленных (благоустроенных) озелененных территорий (парков, скверов) к их общей площади.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Организация системного сбора и вывоза ТКО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89,6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Количество обустроенных площадок для контейнеров для ТКО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Количество установленных контейнеров для ТКО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Количество обустроенных мест массового отдыха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60560" w:rsidRPr="00560560" w:rsidTr="00EB4ADF">
        <w:trPr>
          <w:trHeight w:val="61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Подпрограмма 3 "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Энергоэффективность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EB4ADF">
        <w:trPr>
          <w:trHeight w:val="630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Доля установленных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энергоэффективных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светильников от общего количества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из местного бюджета по мероприятиям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энергоэффективности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и развитию энергетики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Подпрограмма 4</w:t>
            </w:r>
          </w:p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«Охрана окружающей среды и природные ресурсы»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EB4ADF">
        <w:trPr>
          <w:trHeight w:val="915"/>
        </w:trPr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Объем финансирования из местного бюджета по мероприятиям охраны окружающей среды и природные ресурсы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widowControl w:val="0"/>
        <w:tabs>
          <w:tab w:val="left" w:pos="4290"/>
        </w:tabs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  <w:sectPr w:rsidR="00B16659" w:rsidRPr="00560560" w:rsidSect="009C0545">
          <w:pgSz w:w="16838" w:h="11906" w:orient="landscape"/>
          <w:pgMar w:top="1701" w:right="851" w:bottom="567" w:left="567" w:header="709" w:footer="709" w:gutter="0"/>
          <w:pgNumType w:start="0"/>
          <w:cols w:space="720"/>
          <w:docGrid w:linePitch="272"/>
        </w:sectPr>
      </w:pPr>
    </w:p>
    <w:p w:rsidR="00B16659" w:rsidRPr="00560560" w:rsidRDefault="00B16659" w:rsidP="00B16659">
      <w:pPr>
        <w:ind w:firstLine="0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Приложение 2</w:t>
      </w:r>
    </w:p>
    <w:p w:rsidR="00B16659" w:rsidRPr="00560560" w:rsidRDefault="00B16659" w:rsidP="00B16659">
      <w:pPr>
        <w:ind w:firstLine="0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 муниципальной программе</w:t>
      </w:r>
    </w:p>
    <w:p w:rsidR="0012440A" w:rsidRPr="00560560" w:rsidRDefault="0012440A" w:rsidP="0012440A">
      <w:pPr>
        <w:widowControl w:val="0"/>
        <w:autoSpaceDE w:val="0"/>
        <w:autoSpaceDN w:val="0"/>
        <w:adjustRightInd w:val="0"/>
        <w:ind w:left="5670" w:firstLine="0"/>
        <w:contextualSpacing/>
        <w:jc w:val="right"/>
        <w:outlineLvl w:val="2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(в редакции от 17.03.2025 года № </w:t>
      </w:r>
      <w:r w:rsidR="00D86291" w:rsidRPr="00560560">
        <w:rPr>
          <w:rFonts w:ascii="Times New Roman" w:hAnsi="Times New Roman"/>
        </w:rPr>
        <w:t>47</w:t>
      </w:r>
      <w:r w:rsidRPr="00560560">
        <w:rPr>
          <w:rFonts w:ascii="Times New Roman" w:hAnsi="Times New Roman"/>
        </w:rPr>
        <w:t>)</w:t>
      </w:r>
    </w:p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 xml:space="preserve">Расходы Губарёвского сельского поселения </w:t>
      </w:r>
    </w:p>
    <w:p w:rsidR="00B16659" w:rsidRPr="00560560" w:rsidRDefault="00B16659" w:rsidP="00B16659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60560">
        <w:rPr>
          <w:rFonts w:ascii="Times New Roman" w:hAnsi="Times New Roman"/>
          <w:sz w:val="28"/>
          <w:szCs w:val="28"/>
        </w:rPr>
        <w:t>«Организация предоставления населению жилищно-коммунальных услуг, благоустройство и охрана окружающей среды»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94"/>
        <w:gridCol w:w="2198"/>
        <w:gridCol w:w="1578"/>
        <w:gridCol w:w="1255"/>
        <w:gridCol w:w="1255"/>
        <w:gridCol w:w="1255"/>
        <w:gridCol w:w="1255"/>
        <w:gridCol w:w="1255"/>
        <w:gridCol w:w="1255"/>
        <w:gridCol w:w="1255"/>
        <w:gridCol w:w="1255"/>
      </w:tblGrid>
      <w:tr w:rsidR="00560560" w:rsidRPr="00560560" w:rsidTr="007D116A">
        <w:trPr>
          <w:trHeight w:val="64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Статус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23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Расходы бюджета Губарёвского сельского поселения по годам реализации муниципальной программы, </w:t>
            </w: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тыс. руб.</w:t>
            </w:r>
          </w:p>
        </w:tc>
      </w:tr>
      <w:tr w:rsidR="00560560" w:rsidRPr="00560560" w:rsidTr="007D116A">
        <w:trPr>
          <w:trHeight w:val="97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2020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2021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2022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(третий год реализации)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2023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(четвертый год реализации)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2024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2025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(шестой год реализации) 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2026 (седьмой год реализации)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2027 (восьмой год реализации)</w:t>
            </w:r>
          </w:p>
        </w:tc>
      </w:tr>
      <w:tr w:rsidR="00560560" w:rsidRPr="00560560" w:rsidTr="007D116A">
        <w:trPr>
          <w:trHeight w:val="63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4913,89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18639,35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9977,6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13172,8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8917,72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6535,73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4371,93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1459,23</w:t>
            </w:r>
          </w:p>
        </w:tc>
      </w:tr>
      <w:tr w:rsidR="00560560" w:rsidRPr="00560560" w:rsidTr="007D116A">
        <w:trPr>
          <w:trHeight w:val="97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ГРБС Администрация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4913,89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18639,35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9977,6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13172,8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8917,72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6535,73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4371,93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1459,23</w:t>
            </w:r>
          </w:p>
        </w:tc>
      </w:tr>
      <w:tr w:rsidR="00560560" w:rsidRPr="00560560" w:rsidTr="007D116A">
        <w:trPr>
          <w:trHeight w:val="46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«Организация в границах поселения электро-, газо- и водоснабжения населения».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3044,5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15201,18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5495,5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12069,51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1710,47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849,33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2583,53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735,33</w:t>
            </w:r>
          </w:p>
        </w:tc>
      </w:tr>
      <w:tr w:rsidR="00560560" w:rsidRPr="00560560" w:rsidTr="007D116A">
        <w:trPr>
          <w:trHeight w:val="96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3044,5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15201,18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5495,5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12069,51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1710,47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849,33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2583,53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735,33</w:t>
            </w:r>
          </w:p>
        </w:tc>
      </w:tr>
      <w:tr w:rsidR="00560560" w:rsidRPr="00560560" w:rsidTr="007D116A">
        <w:trPr>
          <w:trHeight w:val="48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1.1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Ремонт и содержание инженерных сооружений и коммуникаций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1939,0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14363,11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4770,0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9169,5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1163,7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560560" w:rsidRPr="00560560" w:rsidTr="007D116A">
        <w:trPr>
          <w:trHeight w:val="6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1939,0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14363,11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4770,0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9169,5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1163,7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560560" w:rsidRPr="00560560" w:rsidTr="007D116A">
        <w:trPr>
          <w:trHeight w:val="39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1.2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Расходы на уличное освещение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1105,5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838,07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2900,01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546,77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659,33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663,53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665,33</w:t>
            </w:r>
          </w:p>
        </w:tc>
      </w:tr>
      <w:tr w:rsidR="00560560" w:rsidRPr="00560560" w:rsidTr="007D116A">
        <w:trPr>
          <w:trHeight w:val="67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1105,5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838,07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725,5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2900,01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546,77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659,33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663,53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665,33</w:t>
            </w:r>
          </w:p>
        </w:tc>
      </w:tr>
      <w:tr w:rsidR="00560560" w:rsidRPr="00560560" w:rsidTr="007D116A">
        <w:trPr>
          <w:trHeight w:val="36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«Благоустройство территории Губарёвского сельского поселения».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всего: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1319,39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3238,17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4482,1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1103,31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7207,25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4926,4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1788,4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97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1319,39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3238,17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4482,1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1103,31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7207,25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4926,4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1788,4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45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Мероприятия по благоустройству территории: 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983,1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1600,0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85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983,1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1600,0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0,00</w:t>
            </w:r>
          </w:p>
        </w:tc>
      </w:tr>
      <w:tr w:rsidR="00560560" w:rsidRPr="00560560" w:rsidTr="007D116A">
        <w:trPr>
          <w:trHeight w:val="63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2.2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старовозрастных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фаутных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168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57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2.3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Организация работ по расчистке и благоустройству расположенных на территории поселения </w:t>
            </w: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родников, рек, водоемов и прилегающих к ним зон.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76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46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2.4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Содержание и уборка кладбищ.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70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82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2.5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Создание, восстановление, благоустройство и содержание парков, скверов, </w:t>
            </w:r>
            <w:proofErr w:type="gramStart"/>
            <w:r w:rsidRPr="00560560">
              <w:rPr>
                <w:rFonts w:ascii="Times New Roman" w:hAnsi="Times New Roman"/>
                <w:sz w:val="20"/>
                <w:szCs w:val="20"/>
              </w:rPr>
              <w:t>памятников</w:t>
            </w:r>
            <w:proofErr w:type="gram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павших в годы Великой Отечественной Войны и зон отдыха на территории муниципального образования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91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3000,0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51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2.6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благоустройству.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1319,39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3238,17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1482,1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104,71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4281,75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4426,4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1288,4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69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1319,39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3238,17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1482,1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104,71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4281,75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4426,4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1288,4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37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3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"</w:t>
            </w:r>
            <w:proofErr w:type="spellStart"/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Энергоэффективность</w:t>
            </w:r>
            <w:proofErr w:type="spellEnd"/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развитие энергетики"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99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52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3.1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Замена светильников уличного освещения на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энергоэффективные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611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7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4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«Охрана окружающей среды и природные ресурсы»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99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760,0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52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4.1</w:t>
            </w:r>
          </w:p>
        </w:tc>
        <w:tc>
          <w:tcPr>
            <w:tcW w:w="7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85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 ГРБС Администрация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85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Основное мероприятие 4.2.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гидротехнических сооружений, находящихся в муниципальной собственности»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6659" w:rsidRPr="00560560" w:rsidTr="007D116A">
        <w:trPr>
          <w:trHeight w:val="855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ГРБС Администрация поселения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600,0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6659" w:rsidRPr="00560560" w:rsidRDefault="00B16659" w:rsidP="00B1665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  <w:sectPr w:rsidR="00B16659" w:rsidRPr="00560560" w:rsidSect="009C0545">
          <w:headerReference w:type="default" r:id="rId10"/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lastRenderedPageBreak/>
        <w:t>Приложение 3</w:t>
      </w:r>
    </w:p>
    <w:p w:rsidR="00B16659" w:rsidRPr="00560560" w:rsidRDefault="00B16659" w:rsidP="00B16659">
      <w:pPr>
        <w:ind w:firstLine="709"/>
        <w:jc w:val="right"/>
        <w:rPr>
          <w:rFonts w:ascii="Times New Roman" w:hAnsi="Times New Roman"/>
        </w:rPr>
      </w:pPr>
      <w:r w:rsidRPr="00560560">
        <w:rPr>
          <w:rFonts w:ascii="Times New Roman" w:hAnsi="Times New Roman"/>
        </w:rPr>
        <w:t>к муниципальной программе</w:t>
      </w:r>
    </w:p>
    <w:p w:rsidR="0012440A" w:rsidRPr="00560560" w:rsidRDefault="0012440A" w:rsidP="0012440A">
      <w:pPr>
        <w:widowControl w:val="0"/>
        <w:autoSpaceDE w:val="0"/>
        <w:autoSpaceDN w:val="0"/>
        <w:adjustRightInd w:val="0"/>
        <w:ind w:left="5670" w:firstLine="0"/>
        <w:contextualSpacing/>
        <w:jc w:val="right"/>
        <w:outlineLvl w:val="2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(в редакции от 17.03.2025 года № </w:t>
      </w:r>
      <w:r w:rsidR="0083219B" w:rsidRPr="00560560">
        <w:rPr>
          <w:rFonts w:ascii="Times New Roman" w:hAnsi="Times New Roman"/>
        </w:rPr>
        <w:t>47</w:t>
      </w:r>
      <w:r w:rsidRPr="00560560">
        <w:rPr>
          <w:rFonts w:ascii="Times New Roman" w:hAnsi="Times New Roman"/>
        </w:rPr>
        <w:t>)</w:t>
      </w:r>
    </w:p>
    <w:p w:rsidR="00B16659" w:rsidRPr="00560560" w:rsidRDefault="00B16659" w:rsidP="00B16659">
      <w:pPr>
        <w:ind w:firstLine="709"/>
        <w:rPr>
          <w:rFonts w:ascii="Times New Roman" w:hAnsi="Times New Roman"/>
          <w:sz w:val="28"/>
          <w:szCs w:val="28"/>
        </w:rPr>
      </w:pPr>
    </w:p>
    <w:p w:rsidR="00B16659" w:rsidRPr="00560560" w:rsidRDefault="00B16659" w:rsidP="00B16659">
      <w:pPr>
        <w:ind w:firstLine="0"/>
        <w:jc w:val="center"/>
        <w:rPr>
          <w:rFonts w:ascii="Times New Roman" w:hAnsi="Times New Roman"/>
        </w:rPr>
      </w:pPr>
      <w:r w:rsidRPr="00560560">
        <w:rPr>
          <w:rFonts w:ascii="Times New Roman" w:hAnsi="Times New Roman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560560">
        <w:rPr>
          <w:rFonts w:ascii="Times New Roman" w:hAnsi="Times New Roman"/>
        </w:rPr>
        <w:t>т.ч</w:t>
      </w:r>
      <w:proofErr w:type="spellEnd"/>
      <w:r w:rsidRPr="00560560">
        <w:rPr>
          <w:rFonts w:ascii="Times New Roman" w:hAnsi="Times New Roman"/>
        </w:rPr>
        <w:t>. юридических и физических лиц) на реализацию муниципальной программы Губарёвского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</w:r>
    </w:p>
    <w:p w:rsidR="00B16659" w:rsidRPr="00560560" w:rsidRDefault="00B16659" w:rsidP="00B16659">
      <w:pPr>
        <w:ind w:firstLine="709"/>
        <w:rPr>
          <w:rFonts w:ascii="Times New Roman" w:hAnsi="Times New Roman"/>
        </w:rPr>
      </w:pPr>
    </w:p>
    <w:tbl>
      <w:tblPr>
        <w:tblW w:w="5161" w:type="pct"/>
        <w:shd w:val="clear" w:color="auto" w:fill="FFFFFF"/>
        <w:tblLook w:val="04A0" w:firstRow="1" w:lastRow="0" w:firstColumn="1" w:lastColumn="0" w:noHBand="0" w:noVBand="1"/>
      </w:tblPr>
      <w:tblGrid>
        <w:gridCol w:w="1597"/>
        <w:gridCol w:w="2202"/>
        <w:gridCol w:w="2293"/>
        <w:gridCol w:w="1256"/>
        <w:gridCol w:w="1256"/>
        <w:gridCol w:w="1211"/>
        <w:gridCol w:w="45"/>
        <w:gridCol w:w="1256"/>
        <w:gridCol w:w="1256"/>
        <w:gridCol w:w="1256"/>
        <w:gridCol w:w="10"/>
        <w:gridCol w:w="1246"/>
        <w:gridCol w:w="1256"/>
      </w:tblGrid>
      <w:tr w:rsidR="00560560" w:rsidRPr="00560560" w:rsidTr="007D116A">
        <w:trPr>
          <w:trHeight w:val="289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311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Оценка расходов по годам реализации муниципальной программы, </w:t>
            </w: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тыс. руб</w:t>
            </w:r>
            <w:r w:rsidRPr="005605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60560" w:rsidRPr="00560560" w:rsidTr="007D116A">
        <w:trPr>
          <w:trHeight w:val="958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2020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>(первый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2021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>(второй год реализации)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2022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(третий год реализации)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2023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(четвертый год реализации)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2024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(пятый год реализации) 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2025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 xml:space="preserve">(шестой год реализации) 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2026 (седьмой год реализации)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2027 (восьмой год реализации)</w:t>
            </w:r>
          </w:p>
        </w:tc>
      </w:tr>
      <w:tr w:rsidR="00560560" w:rsidRPr="00560560" w:rsidTr="007D116A">
        <w:trPr>
          <w:trHeight w:val="410"/>
        </w:trPr>
        <w:tc>
          <w:tcPr>
            <w:tcW w:w="4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68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 xml:space="preserve">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7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4913,89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18639,35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9977,6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13172,8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8917,72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6535,73</w:t>
            </w:r>
          </w:p>
        </w:tc>
        <w:tc>
          <w:tcPr>
            <w:tcW w:w="3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4371,93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1459,23</w:t>
            </w: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306,58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162,58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3153,25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10947,4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2683,92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3030,73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602,73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602,73</w:t>
            </w:r>
          </w:p>
        </w:tc>
      </w:tr>
      <w:tr w:rsidR="00560560" w:rsidRPr="00560560" w:rsidTr="007D116A">
        <w:trPr>
          <w:trHeight w:val="395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4607,31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18476,77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6824,35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2225,4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6223,8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3505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3769,2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856,5</w:t>
            </w:r>
          </w:p>
        </w:tc>
      </w:tr>
      <w:tr w:rsidR="00560560" w:rsidRPr="00560560" w:rsidTr="007D116A">
        <w:trPr>
          <w:trHeight w:val="502"/>
        </w:trPr>
        <w:tc>
          <w:tcPr>
            <w:tcW w:w="4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«Организация в границах поселения электро-, тепло-, газо- и водоснабжения населения, водоотведения».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3044,5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15201,18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5495,5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12069,51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1710,47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849,33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2583,53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735,33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267,19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153,86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138,65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10831,91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371,77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2777,31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15047,32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5356,85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1237,6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1338,7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269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2003,2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155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8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Ремонт и содержание инженерных сооружений и коммуникаций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1939,0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14363,11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4770,0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9169,5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1163,7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8531,6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28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1939,0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14363,11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4770,0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637,9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1163,7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1920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70</w:t>
            </w:r>
          </w:p>
        </w:tc>
      </w:tr>
      <w:tr w:rsidR="00560560" w:rsidRPr="00560560" w:rsidTr="007D116A">
        <w:trPr>
          <w:trHeight w:val="28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Расходы на уличное освещение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838,07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2900,01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546,77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659,33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663,53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665,33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267,19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153,86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138,65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2300,31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371,77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580,33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838,31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684,21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586,85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599,70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83,2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71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«Благоустройство территории Губарёвского сельского поселения».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3238,17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4482,1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1103,31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7207,25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4926,4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1788,4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8,72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3014,6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115,5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2312,15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2450,4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22,4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1280,0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3229,45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1467,5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987,81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4895,1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2476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1766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701,5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1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2.1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Мероприятия по благоустройству территории: </w:t>
            </w:r>
            <w:r w:rsidRPr="00560560">
              <w:rPr>
                <w:rFonts w:ascii="Times New Roman" w:hAnsi="Times New Roman"/>
                <w:sz w:val="20"/>
                <w:szCs w:val="20"/>
              </w:rPr>
              <w:br/>
              <w:t>Проведение комплекса мер по снижению образования несанкционированных свалок отходов, включая их ликвидацию. Устройство и обслуживание площадок для установки контейнеров для сбора твердых коммунальных отходов(ТКО)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983,1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1600,0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983,1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86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2.2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старовозрастных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фаутных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>, малоценных, аварийных насаждений. Посадка зеленых насаждений, создание, реконструкция (восстановление) газонов и цветников, содержание и уход за объектами озеленения.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1000,0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8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593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2.3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Организация работ по расчистке и благоустройству расположенных на территории поселения родников, рек, водоемов и прилегающих к ним зон.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10,8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3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2.4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Содержание и уборка кладбищ.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28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80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2.5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Создание, восстановление, благоустройство и содержание парков, скверов, памятников, павших в годы Великой Отечественной Войны и зон отдыха на территории муниципального образования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3000,0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9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6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3000,0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486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325,5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9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9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2.6. 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1319,39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3238,17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1482,1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104,71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4281,75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4426,4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1288,4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723,9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39,39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8,72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14,6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104,71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2312,15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2450,4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22,4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22,4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1280,0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3229,45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1467,5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1969,6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1266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701,5</w:t>
            </w:r>
          </w:p>
        </w:tc>
      </w:tr>
      <w:tr w:rsidR="00560560" w:rsidRPr="00560560" w:rsidTr="007D116A">
        <w:trPr>
          <w:trHeight w:val="31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49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3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"</w:t>
            </w:r>
            <w:proofErr w:type="spellStart"/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Энергоэффективность</w:t>
            </w:r>
            <w:proofErr w:type="spellEnd"/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 развитие энергетики "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4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4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4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550,0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49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внебюджетные средства </w:t>
            </w:r>
          </w:p>
        </w:tc>
        <w:tc>
          <w:tcPr>
            <w:tcW w:w="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 xml:space="preserve">Замена светильников уличного освещения на </w:t>
            </w:r>
            <w:proofErr w:type="spellStart"/>
            <w:r w:rsidRPr="00560560">
              <w:rPr>
                <w:rFonts w:ascii="Times New Roman" w:hAnsi="Times New Roman"/>
                <w:sz w:val="20"/>
                <w:szCs w:val="20"/>
              </w:rPr>
              <w:t>энергоэффективные</w:t>
            </w:r>
            <w:proofErr w:type="spellEnd"/>
            <w:r w:rsidRPr="0056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560560" w:rsidRPr="00560560" w:rsidTr="007D116A">
        <w:trPr>
          <w:trHeight w:val="304"/>
        </w:trPr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95" w:type="pct"/>
            <w:vMerge w:val="restar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0560">
              <w:rPr>
                <w:rFonts w:ascii="Times New Roman" w:hAnsi="Times New Roman"/>
                <w:bCs/>
                <w:iCs/>
                <w:sz w:val="20"/>
                <w:szCs w:val="20"/>
              </w:rPr>
              <w:t>Подпрограмма 4</w:t>
            </w:r>
          </w:p>
        </w:tc>
        <w:tc>
          <w:tcPr>
            <w:tcW w:w="682" w:type="pct"/>
            <w:vMerge w:val="restart"/>
            <w:vAlign w:val="center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«Охрана окружающей среды и природные ресурсы»</w:t>
            </w:r>
          </w:p>
        </w:tc>
        <w:tc>
          <w:tcPr>
            <w:tcW w:w="710" w:type="pct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05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05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760</w:t>
            </w: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49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056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 w:val="restar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-Основное мероприятие 4.1</w:t>
            </w:r>
          </w:p>
        </w:tc>
        <w:tc>
          <w:tcPr>
            <w:tcW w:w="682" w:type="pct"/>
            <w:vMerge w:val="restar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«Разработка проектно-сметной документации для строительства, капитального ремонта и реконструкции гидротехнических сооружений, находящихся в муниципальной собственности»</w:t>
            </w: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 w:val="restar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4.2</w:t>
            </w:r>
          </w:p>
        </w:tc>
        <w:tc>
          <w:tcPr>
            <w:tcW w:w="682" w:type="pct"/>
            <w:vMerge w:val="restar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Основное мероприятие «Капитальный ремонт гидротехнических сооружений, находящихся в муниципальной собственности»</w:t>
            </w: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60560">
              <w:rPr>
                <w:rFonts w:ascii="Times New Roman" w:hAnsi="Times New Roman"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  <w:tr w:rsidR="00560560" w:rsidRPr="00560560" w:rsidTr="007D11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95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pct"/>
            <w:vAlign w:val="bottom"/>
          </w:tcPr>
          <w:p w:rsidR="00B16659" w:rsidRPr="00560560" w:rsidRDefault="00B16659" w:rsidP="00B16659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560560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75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403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92" w:type="pct"/>
            <w:gridSpan w:val="2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  <w:tc>
          <w:tcPr>
            <w:tcW w:w="389" w:type="pct"/>
          </w:tcPr>
          <w:p w:rsidR="00B16659" w:rsidRPr="00560560" w:rsidRDefault="00B16659" w:rsidP="00B1665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  <w:r w:rsidRPr="00560560">
              <w:rPr>
                <w:rFonts w:ascii="Times New Roman" w:hAnsi="Times New Roman"/>
              </w:rPr>
              <w:t>-</w:t>
            </w:r>
          </w:p>
        </w:tc>
      </w:tr>
    </w:tbl>
    <w:p w:rsidR="00B16659" w:rsidRPr="00560560" w:rsidRDefault="00B16659" w:rsidP="00B16659">
      <w:pPr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  <w:sectPr w:rsidR="00B16659" w:rsidRPr="00560560" w:rsidSect="009C0545">
          <w:pgSz w:w="16838" w:h="11906" w:orient="landscape"/>
          <w:pgMar w:top="1134" w:right="851" w:bottom="567" w:left="567" w:header="709" w:footer="709" w:gutter="0"/>
          <w:pgNumType w:start="0"/>
          <w:cols w:space="720"/>
          <w:docGrid w:linePitch="272"/>
        </w:sectPr>
      </w:pPr>
    </w:p>
    <w:p w:rsidR="00CC2CEB" w:rsidRPr="00560560" w:rsidRDefault="00CC2CEB" w:rsidP="00DC5D3F">
      <w:pPr>
        <w:ind w:firstLine="0"/>
        <w:contextualSpacing/>
        <w:rPr>
          <w:rFonts w:cs="Arial"/>
        </w:rPr>
      </w:pPr>
    </w:p>
    <w:sectPr w:rsidR="00CC2CEB" w:rsidRPr="00560560" w:rsidSect="00E74181">
      <w:pgSz w:w="11906" w:h="16838"/>
      <w:pgMar w:top="2268" w:right="567" w:bottom="567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3B" w:rsidRDefault="0047183B" w:rsidP="00715B7D">
      <w:r>
        <w:separator/>
      </w:r>
    </w:p>
  </w:endnote>
  <w:endnote w:type="continuationSeparator" w:id="0">
    <w:p w:rsidR="0047183B" w:rsidRDefault="0047183B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3B" w:rsidRDefault="0047183B" w:rsidP="00715B7D">
      <w:r>
        <w:separator/>
      </w:r>
    </w:p>
  </w:footnote>
  <w:footnote w:type="continuationSeparator" w:id="0">
    <w:p w:rsidR="0047183B" w:rsidRDefault="0047183B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59" w:rsidRPr="00CB3877" w:rsidRDefault="00B16659" w:rsidP="009C05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59" w:rsidRPr="00CB3877" w:rsidRDefault="00B16659" w:rsidP="009C05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659" w:rsidRPr="00CB3877" w:rsidRDefault="00B16659" w:rsidP="009C05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3C0D"/>
    <w:multiLevelType w:val="hybridMultilevel"/>
    <w:tmpl w:val="53624054"/>
    <w:lvl w:ilvl="0" w:tplc="200CF2E8">
      <w:start w:val="1"/>
      <w:numFmt w:val="decimal"/>
      <w:lvlText w:val="%1)"/>
      <w:lvlJc w:val="left"/>
      <w:pPr>
        <w:ind w:left="1579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22E8A1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1F7627"/>
    <w:multiLevelType w:val="hybridMultilevel"/>
    <w:tmpl w:val="EBA6E0AC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17786"/>
    <w:multiLevelType w:val="multilevel"/>
    <w:tmpl w:val="365239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574377"/>
    <w:multiLevelType w:val="hybridMultilevel"/>
    <w:tmpl w:val="E828C89E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C9D337F"/>
    <w:multiLevelType w:val="hybridMultilevel"/>
    <w:tmpl w:val="E3A4853E"/>
    <w:lvl w:ilvl="0" w:tplc="1526B98A">
      <w:start w:val="1"/>
      <w:numFmt w:val="decimal"/>
      <w:lvlText w:val="%1)"/>
      <w:lvlJc w:val="left"/>
      <w:pPr>
        <w:ind w:left="54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F5167E"/>
    <w:multiLevelType w:val="multilevel"/>
    <w:tmpl w:val="F0AEE90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753539"/>
    <w:multiLevelType w:val="hybridMultilevel"/>
    <w:tmpl w:val="894EE158"/>
    <w:lvl w:ilvl="0" w:tplc="877E94E0">
      <w:start w:val="1"/>
      <w:numFmt w:val="decimal"/>
      <w:lvlText w:val="%1)"/>
      <w:lvlJc w:val="left"/>
      <w:pPr>
        <w:ind w:left="831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512C5B"/>
    <w:multiLevelType w:val="hybridMultilevel"/>
    <w:tmpl w:val="9B8CE32A"/>
    <w:lvl w:ilvl="0" w:tplc="52088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63F16"/>
    <w:multiLevelType w:val="hybridMultilevel"/>
    <w:tmpl w:val="E902B0E0"/>
    <w:lvl w:ilvl="0" w:tplc="A0AC4F6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1873FAC"/>
    <w:multiLevelType w:val="hybridMultilevel"/>
    <w:tmpl w:val="54EE8EA8"/>
    <w:lvl w:ilvl="0" w:tplc="83BA03C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 w15:restartNumberingAfterBreak="0">
    <w:nsid w:val="689C02B9"/>
    <w:multiLevelType w:val="multilevel"/>
    <w:tmpl w:val="7A7A067A"/>
    <w:lvl w:ilvl="0">
      <w:start w:val="1"/>
      <w:numFmt w:val="decimal"/>
      <w:lvlText w:val="%1."/>
      <w:lvlJc w:val="left"/>
      <w:pPr>
        <w:ind w:left="851"/>
      </w:pPr>
      <w:rPr>
        <w:rFonts w:ascii="Arial" w:eastAsia="Times New Roman" w:hAnsi="Arial" w:cs="Aria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F722812"/>
    <w:multiLevelType w:val="multilevel"/>
    <w:tmpl w:val="62A86520"/>
    <w:lvl w:ilvl="0">
      <w:start w:val="5"/>
      <w:numFmt w:val="decimal"/>
      <w:lvlText w:val="%1."/>
      <w:lvlJc w:val="left"/>
      <w:pPr>
        <w:ind w:left="251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18C4E26"/>
    <w:multiLevelType w:val="multilevel"/>
    <w:tmpl w:val="6884014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5"/>
  </w:num>
  <w:num w:numId="5">
    <w:abstractNumId w:val="17"/>
  </w:num>
  <w:num w:numId="6">
    <w:abstractNumId w:val="0"/>
  </w:num>
  <w:num w:numId="7">
    <w:abstractNumId w:val="1"/>
  </w:num>
  <w:num w:numId="8">
    <w:abstractNumId w:val="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18"/>
  </w:num>
  <w:num w:numId="14">
    <w:abstractNumId w:val="13"/>
  </w:num>
  <w:num w:numId="15">
    <w:abstractNumId w:val="7"/>
  </w:num>
  <w:num w:numId="16">
    <w:abstractNumId w:val="12"/>
  </w:num>
  <w:num w:numId="17">
    <w:abstractNumId w:val="4"/>
  </w:num>
  <w:num w:numId="18">
    <w:abstractNumId w:val="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86"/>
    <w:rsid w:val="000022FA"/>
    <w:rsid w:val="00034797"/>
    <w:rsid w:val="00034CA4"/>
    <w:rsid w:val="00047643"/>
    <w:rsid w:val="00060FA1"/>
    <w:rsid w:val="0007148C"/>
    <w:rsid w:val="000749A1"/>
    <w:rsid w:val="000A26AB"/>
    <w:rsid w:val="000A6ECC"/>
    <w:rsid w:val="000C0A2A"/>
    <w:rsid w:val="000D03E0"/>
    <w:rsid w:val="000D2CC8"/>
    <w:rsid w:val="000F3B97"/>
    <w:rsid w:val="00111595"/>
    <w:rsid w:val="0011726D"/>
    <w:rsid w:val="0012440A"/>
    <w:rsid w:val="0013401E"/>
    <w:rsid w:val="001372EF"/>
    <w:rsid w:val="0015315F"/>
    <w:rsid w:val="00173168"/>
    <w:rsid w:val="001736E7"/>
    <w:rsid w:val="001966AA"/>
    <w:rsid w:val="001A0A6D"/>
    <w:rsid w:val="001A23CD"/>
    <w:rsid w:val="001A58E6"/>
    <w:rsid w:val="001B1F18"/>
    <w:rsid w:val="001B756E"/>
    <w:rsid w:val="001C3322"/>
    <w:rsid w:val="001E1B1D"/>
    <w:rsid w:val="001E26E8"/>
    <w:rsid w:val="001E7D01"/>
    <w:rsid w:val="00206C76"/>
    <w:rsid w:val="00263413"/>
    <w:rsid w:val="002D0F9A"/>
    <w:rsid w:val="00317E1D"/>
    <w:rsid w:val="00317F96"/>
    <w:rsid w:val="00321B38"/>
    <w:rsid w:val="003251B2"/>
    <w:rsid w:val="003323E9"/>
    <w:rsid w:val="0038280F"/>
    <w:rsid w:val="00394016"/>
    <w:rsid w:val="003978A5"/>
    <w:rsid w:val="003A1565"/>
    <w:rsid w:val="003B5302"/>
    <w:rsid w:val="003B7809"/>
    <w:rsid w:val="004066D8"/>
    <w:rsid w:val="00413FA6"/>
    <w:rsid w:val="004203A5"/>
    <w:rsid w:val="00444E32"/>
    <w:rsid w:val="0047183B"/>
    <w:rsid w:val="00486AAC"/>
    <w:rsid w:val="004A1E93"/>
    <w:rsid w:val="004B5519"/>
    <w:rsid w:val="004C0783"/>
    <w:rsid w:val="004F5542"/>
    <w:rsid w:val="00500990"/>
    <w:rsid w:val="00506F5C"/>
    <w:rsid w:val="005106EA"/>
    <w:rsid w:val="00510F9E"/>
    <w:rsid w:val="00513A71"/>
    <w:rsid w:val="0053034D"/>
    <w:rsid w:val="00560560"/>
    <w:rsid w:val="00595953"/>
    <w:rsid w:val="00596E68"/>
    <w:rsid w:val="005A6957"/>
    <w:rsid w:val="005C238A"/>
    <w:rsid w:val="005C377E"/>
    <w:rsid w:val="005D272C"/>
    <w:rsid w:val="005D52C8"/>
    <w:rsid w:val="006039FC"/>
    <w:rsid w:val="0060432D"/>
    <w:rsid w:val="0062749E"/>
    <w:rsid w:val="00651740"/>
    <w:rsid w:val="006753D5"/>
    <w:rsid w:val="006A606D"/>
    <w:rsid w:val="006D7DF0"/>
    <w:rsid w:val="006E6951"/>
    <w:rsid w:val="0070069E"/>
    <w:rsid w:val="00714C54"/>
    <w:rsid w:val="00715B7D"/>
    <w:rsid w:val="00715C3D"/>
    <w:rsid w:val="0072071C"/>
    <w:rsid w:val="00740177"/>
    <w:rsid w:val="00742B16"/>
    <w:rsid w:val="00747BDC"/>
    <w:rsid w:val="00751935"/>
    <w:rsid w:val="00753749"/>
    <w:rsid w:val="007635F9"/>
    <w:rsid w:val="00780EA1"/>
    <w:rsid w:val="007816FB"/>
    <w:rsid w:val="007823CF"/>
    <w:rsid w:val="007A5F0E"/>
    <w:rsid w:val="007B3B9B"/>
    <w:rsid w:val="007C2125"/>
    <w:rsid w:val="007D742B"/>
    <w:rsid w:val="0082252C"/>
    <w:rsid w:val="0083219B"/>
    <w:rsid w:val="00855BDC"/>
    <w:rsid w:val="008679C4"/>
    <w:rsid w:val="008845E0"/>
    <w:rsid w:val="00893F4E"/>
    <w:rsid w:val="00894507"/>
    <w:rsid w:val="008A6846"/>
    <w:rsid w:val="008F50BB"/>
    <w:rsid w:val="00901EA3"/>
    <w:rsid w:val="00904662"/>
    <w:rsid w:val="009319F9"/>
    <w:rsid w:val="00942916"/>
    <w:rsid w:val="00972136"/>
    <w:rsid w:val="00984643"/>
    <w:rsid w:val="009906CC"/>
    <w:rsid w:val="009B0142"/>
    <w:rsid w:val="009C158A"/>
    <w:rsid w:val="009E41B9"/>
    <w:rsid w:val="009F338A"/>
    <w:rsid w:val="009F7923"/>
    <w:rsid w:val="00A00C17"/>
    <w:rsid w:val="00A0378D"/>
    <w:rsid w:val="00A51A37"/>
    <w:rsid w:val="00A64B6C"/>
    <w:rsid w:val="00A735FD"/>
    <w:rsid w:val="00A75BF2"/>
    <w:rsid w:val="00A914F2"/>
    <w:rsid w:val="00A9762B"/>
    <w:rsid w:val="00AA02BE"/>
    <w:rsid w:val="00AA3E91"/>
    <w:rsid w:val="00AB36E1"/>
    <w:rsid w:val="00AB3820"/>
    <w:rsid w:val="00AB5722"/>
    <w:rsid w:val="00AE615F"/>
    <w:rsid w:val="00B10AF2"/>
    <w:rsid w:val="00B16659"/>
    <w:rsid w:val="00B2044E"/>
    <w:rsid w:val="00B226C4"/>
    <w:rsid w:val="00B4492B"/>
    <w:rsid w:val="00B518DD"/>
    <w:rsid w:val="00B559D4"/>
    <w:rsid w:val="00B71CB2"/>
    <w:rsid w:val="00B90987"/>
    <w:rsid w:val="00BB6FDE"/>
    <w:rsid w:val="00BC32B6"/>
    <w:rsid w:val="00BE75B4"/>
    <w:rsid w:val="00C02E26"/>
    <w:rsid w:val="00C0405E"/>
    <w:rsid w:val="00C12F7C"/>
    <w:rsid w:val="00C65369"/>
    <w:rsid w:val="00C70633"/>
    <w:rsid w:val="00C82CCA"/>
    <w:rsid w:val="00CB3361"/>
    <w:rsid w:val="00CC2CEB"/>
    <w:rsid w:val="00CD2DD6"/>
    <w:rsid w:val="00CE2083"/>
    <w:rsid w:val="00CF51C9"/>
    <w:rsid w:val="00D1385B"/>
    <w:rsid w:val="00D27085"/>
    <w:rsid w:val="00D632CB"/>
    <w:rsid w:val="00D65088"/>
    <w:rsid w:val="00D86291"/>
    <w:rsid w:val="00D86630"/>
    <w:rsid w:val="00DB2840"/>
    <w:rsid w:val="00DC5D3F"/>
    <w:rsid w:val="00DC68CD"/>
    <w:rsid w:val="00DC7186"/>
    <w:rsid w:val="00DD0C89"/>
    <w:rsid w:val="00DD505C"/>
    <w:rsid w:val="00DE7A1E"/>
    <w:rsid w:val="00E02A88"/>
    <w:rsid w:val="00E0429B"/>
    <w:rsid w:val="00E1434F"/>
    <w:rsid w:val="00E21F65"/>
    <w:rsid w:val="00E306CC"/>
    <w:rsid w:val="00E560D6"/>
    <w:rsid w:val="00E74181"/>
    <w:rsid w:val="00E831EE"/>
    <w:rsid w:val="00E941C6"/>
    <w:rsid w:val="00E95B10"/>
    <w:rsid w:val="00EB4ADF"/>
    <w:rsid w:val="00EC4D11"/>
    <w:rsid w:val="00F02678"/>
    <w:rsid w:val="00F2095C"/>
    <w:rsid w:val="00F21EE8"/>
    <w:rsid w:val="00F27DB9"/>
    <w:rsid w:val="00F31A5A"/>
    <w:rsid w:val="00F32588"/>
    <w:rsid w:val="00F41A47"/>
    <w:rsid w:val="00F64689"/>
    <w:rsid w:val="00F7683F"/>
    <w:rsid w:val="00FA4058"/>
    <w:rsid w:val="00FD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A5D81C1-4AC9-4124-9E44-77F768DF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,H3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B16659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B16659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  <w:lang w:val="x-none" w:eastAsia="x-none"/>
    </w:rPr>
  </w:style>
  <w:style w:type="paragraph" w:styleId="9">
    <w:name w:val="heading 9"/>
    <w:basedOn w:val="a"/>
    <w:next w:val="a"/>
    <w:link w:val="90"/>
    <w:qFormat/>
    <w:rsid w:val="00B16659"/>
    <w:pPr>
      <w:spacing w:before="240" w:after="60"/>
      <w:ind w:firstLine="0"/>
      <w:jc w:val="left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,H3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uiPriority w:val="99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uiPriority w:val="99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uiPriority w:val="99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B2044E"/>
    <w:pPr>
      <w:ind w:left="720"/>
      <w:contextualSpacing/>
    </w:pPr>
  </w:style>
  <w:style w:type="paragraph" w:styleId="ae">
    <w:name w:val="Subtitle"/>
    <w:basedOn w:val="a"/>
    <w:next w:val="a"/>
    <w:link w:val="af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f">
    <w:name w:val="Подзаголовок Знак"/>
    <w:basedOn w:val="a0"/>
    <w:link w:val="ae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0">
    <w:name w:val="No Spacing"/>
    <w:link w:val="af1"/>
    <w:uiPriority w:val="99"/>
    <w:qFormat/>
    <w:rsid w:val="001A58E6"/>
    <w:rPr>
      <w:rFonts w:eastAsia="Times New Roman"/>
      <w:sz w:val="22"/>
      <w:szCs w:val="22"/>
    </w:rPr>
  </w:style>
  <w:style w:type="paragraph" w:styleId="af2">
    <w:name w:val="Title"/>
    <w:basedOn w:val="a"/>
    <w:link w:val="af3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3">
    <w:name w:val="Название Знак"/>
    <w:basedOn w:val="a0"/>
    <w:link w:val="af2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Абзац списка1"/>
    <w:basedOn w:val="a"/>
    <w:rsid w:val="00901EA3"/>
    <w:pPr>
      <w:ind w:left="720" w:firstLine="0"/>
      <w:contextualSpacing/>
      <w:jc w:val="left"/>
    </w:pPr>
    <w:rPr>
      <w:rFonts w:ascii="Times New Roman" w:eastAsia="Calibri" w:hAnsi="Times New Roman"/>
    </w:rPr>
  </w:style>
  <w:style w:type="character" w:customStyle="1" w:styleId="50">
    <w:name w:val="Заголовок 5 Знак"/>
    <w:basedOn w:val="a0"/>
    <w:link w:val="5"/>
    <w:rsid w:val="00B16659"/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B16659"/>
    <w:rPr>
      <w:rFonts w:ascii="Times New Roman" w:eastAsia="Times New Roman" w:hAnsi="Times New Roman"/>
      <w:b/>
      <w:bCs/>
      <w:sz w:val="22"/>
      <w:szCs w:val="22"/>
      <w:lang w:val="x-none" w:eastAsia="x-none"/>
    </w:rPr>
  </w:style>
  <w:style w:type="character" w:customStyle="1" w:styleId="90">
    <w:name w:val="Заголовок 9 Знак"/>
    <w:basedOn w:val="a0"/>
    <w:link w:val="9"/>
    <w:rsid w:val="00B16659"/>
    <w:rPr>
      <w:rFonts w:ascii="Arial" w:eastAsia="Times New Roman" w:hAnsi="Arial"/>
      <w:sz w:val="22"/>
      <w:szCs w:val="22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B16659"/>
  </w:style>
  <w:style w:type="paragraph" w:customStyle="1" w:styleId="af4">
    <w:name w:val="Знак Знак Знак Знак Знак Знак Знак Знак Знак Знак"/>
    <w:basedOn w:val="a"/>
    <w:rsid w:val="00B1665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B16659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Title">
    <w:name w:val="ConsPlusTitle"/>
    <w:uiPriority w:val="99"/>
    <w:rsid w:val="00B16659"/>
    <w:pPr>
      <w:widowControl w:val="0"/>
    </w:pPr>
    <w:rPr>
      <w:rFonts w:ascii="Arial" w:eastAsia="Times New Roman" w:hAnsi="Arial"/>
      <w:b/>
      <w:snapToGrid w:val="0"/>
    </w:rPr>
  </w:style>
  <w:style w:type="paragraph" w:styleId="af5">
    <w:name w:val="Body Text Indent"/>
    <w:basedOn w:val="a"/>
    <w:link w:val="af6"/>
    <w:uiPriority w:val="99"/>
    <w:rsid w:val="00B16659"/>
    <w:pPr>
      <w:ind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16659"/>
    <w:rPr>
      <w:rFonts w:ascii="Times New Roman" w:eastAsia="Times New Roman" w:hAnsi="Times New Roman"/>
      <w:sz w:val="28"/>
      <w:lang w:val="x-none" w:eastAsia="x-none"/>
    </w:rPr>
  </w:style>
  <w:style w:type="paragraph" w:styleId="31">
    <w:name w:val="Body Text Indent 3"/>
    <w:basedOn w:val="a"/>
    <w:link w:val="32"/>
    <w:uiPriority w:val="99"/>
    <w:semiHidden/>
    <w:rsid w:val="00B16659"/>
    <w:pPr>
      <w:ind w:firstLine="540"/>
    </w:pPr>
    <w:rPr>
      <w:rFonts w:ascii="Times New Roman" w:hAnsi="Times New Roman"/>
      <w:b/>
      <w:snapToGrid w:val="0"/>
      <w:color w:val="FF0000"/>
      <w:sz w:val="28"/>
      <w:szCs w:val="20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6659"/>
    <w:rPr>
      <w:rFonts w:ascii="Times New Roman" w:eastAsia="Times New Roman" w:hAnsi="Times New Roman"/>
      <w:b/>
      <w:snapToGrid w:val="0"/>
      <w:color w:val="FF0000"/>
      <w:sz w:val="28"/>
      <w:lang w:val="x-none" w:eastAsia="x-none"/>
    </w:rPr>
  </w:style>
  <w:style w:type="paragraph" w:customStyle="1" w:styleId="af7">
    <w:name w:val="Стиль"/>
    <w:rsid w:val="00B16659"/>
    <w:pPr>
      <w:ind w:firstLine="720"/>
      <w:jc w:val="both"/>
    </w:pPr>
    <w:rPr>
      <w:rFonts w:ascii="Arial" w:eastAsia="Times New Roman" w:hAnsi="Arial"/>
      <w:snapToGrid w:val="0"/>
    </w:rPr>
  </w:style>
  <w:style w:type="paragraph" w:styleId="af8">
    <w:name w:val="Block Text"/>
    <w:basedOn w:val="a"/>
    <w:semiHidden/>
    <w:rsid w:val="00B16659"/>
    <w:pPr>
      <w:ind w:left="567" w:right="-1333" w:firstLine="851"/>
    </w:pPr>
    <w:rPr>
      <w:rFonts w:ascii="Times New Roman" w:hAnsi="Times New Roman"/>
      <w:sz w:val="28"/>
      <w:szCs w:val="20"/>
    </w:rPr>
  </w:style>
  <w:style w:type="character" w:styleId="af9">
    <w:name w:val="page number"/>
    <w:basedOn w:val="a0"/>
    <w:uiPriority w:val="99"/>
    <w:rsid w:val="00B16659"/>
  </w:style>
  <w:style w:type="paragraph" w:styleId="21">
    <w:name w:val="Body Text 2"/>
    <w:basedOn w:val="a"/>
    <w:link w:val="22"/>
    <w:uiPriority w:val="99"/>
    <w:rsid w:val="00B16659"/>
    <w:pPr>
      <w:ind w:firstLine="0"/>
      <w:jc w:val="left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B16659"/>
    <w:rPr>
      <w:rFonts w:ascii="Times New Roman" w:eastAsia="Times New Roman" w:hAnsi="Times New Roman"/>
      <w:sz w:val="28"/>
      <w:lang w:val="x-none" w:eastAsia="x-none"/>
    </w:rPr>
  </w:style>
  <w:style w:type="paragraph" w:styleId="afa">
    <w:name w:val="Body Text"/>
    <w:basedOn w:val="a"/>
    <w:link w:val="afb"/>
    <w:uiPriority w:val="99"/>
    <w:rsid w:val="00B16659"/>
    <w:pPr>
      <w:spacing w:after="120"/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B16659"/>
    <w:rPr>
      <w:rFonts w:ascii="Times New Roman" w:eastAsia="Times New Roman" w:hAnsi="Times New Roman"/>
    </w:rPr>
  </w:style>
  <w:style w:type="paragraph" w:customStyle="1" w:styleId="ConsNormal">
    <w:name w:val="ConsNormal"/>
    <w:uiPriority w:val="99"/>
    <w:rsid w:val="00B166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c">
    <w:name w:val="ЗАК_ПОСТ_РЕШ"/>
    <w:basedOn w:val="ae"/>
    <w:next w:val="a"/>
    <w:rsid w:val="00B16659"/>
  </w:style>
  <w:style w:type="paragraph" w:customStyle="1" w:styleId="afd">
    <w:name w:val="ВорОблДума"/>
    <w:basedOn w:val="a"/>
    <w:next w:val="a"/>
    <w:rsid w:val="00B16659"/>
    <w:pPr>
      <w:spacing w:before="120" w:after="120"/>
      <w:ind w:firstLine="0"/>
      <w:jc w:val="center"/>
    </w:pPr>
    <w:rPr>
      <w:rFonts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B16659"/>
    <w:pPr>
      <w:ind w:firstLine="0"/>
      <w:jc w:val="left"/>
    </w:pPr>
    <w:rPr>
      <w:rFonts w:ascii="Times New Roman" w:hAnsi="Times New Roman"/>
    </w:rPr>
  </w:style>
  <w:style w:type="paragraph" w:customStyle="1" w:styleId="afe">
    <w:name w:val="Вопрос"/>
    <w:basedOn w:val="af2"/>
    <w:rsid w:val="00B16659"/>
    <w:pPr>
      <w:spacing w:after="240"/>
      <w:ind w:left="567" w:hanging="567"/>
      <w:jc w:val="both"/>
    </w:pPr>
    <w:rPr>
      <w:b/>
      <w:bCs/>
      <w:sz w:val="32"/>
      <w:szCs w:val="32"/>
    </w:rPr>
  </w:style>
  <w:style w:type="paragraph" w:customStyle="1" w:styleId="aff">
    <w:basedOn w:val="a"/>
    <w:next w:val="af2"/>
    <w:qFormat/>
    <w:rsid w:val="00B16659"/>
    <w:pPr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f0">
    <w:name w:val="Вертикальный отступ"/>
    <w:basedOn w:val="a"/>
    <w:rsid w:val="00B16659"/>
    <w:pPr>
      <w:ind w:firstLine="0"/>
      <w:jc w:val="center"/>
    </w:pPr>
    <w:rPr>
      <w:rFonts w:ascii="Times New Roman" w:hAnsi="Times New Roman"/>
      <w:sz w:val="28"/>
      <w:szCs w:val="20"/>
      <w:lang w:val="en-US"/>
    </w:rPr>
  </w:style>
  <w:style w:type="paragraph" w:styleId="aff1">
    <w:name w:val="footnote text"/>
    <w:basedOn w:val="a"/>
    <w:link w:val="aff2"/>
    <w:semiHidden/>
    <w:rsid w:val="00B16659"/>
    <w:pPr>
      <w:ind w:firstLine="0"/>
      <w:jc w:val="left"/>
    </w:pPr>
    <w:rPr>
      <w:rFonts w:ascii="Times New Roman" w:hAnsi="Times New Roman"/>
      <w:sz w:val="20"/>
      <w:lang w:val="x-none" w:eastAsia="x-none"/>
    </w:rPr>
  </w:style>
  <w:style w:type="character" w:customStyle="1" w:styleId="aff2">
    <w:name w:val="Текст сноски Знак"/>
    <w:basedOn w:val="a0"/>
    <w:link w:val="aff1"/>
    <w:semiHidden/>
    <w:rsid w:val="00B16659"/>
    <w:rPr>
      <w:rFonts w:ascii="Times New Roman" w:eastAsia="Times New Roman" w:hAnsi="Times New Roman"/>
      <w:szCs w:val="24"/>
      <w:lang w:val="x-none" w:eastAsia="x-none"/>
    </w:rPr>
  </w:style>
  <w:style w:type="character" w:customStyle="1" w:styleId="100">
    <w:name w:val="Знак Знак10"/>
    <w:locked/>
    <w:rsid w:val="00B16659"/>
    <w:rPr>
      <w:b/>
      <w:bCs/>
      <w:sz w:val="28"/>
      <w:szCs w:val="24"/>
    </w:rPr>
  </w:style>
  <w:style w:type="paragraph" w:customStyle="1" w:styleId="ConsPlusCell">
    <w:name w:val="ConsPlusCell"/>
    <w:uiPriority w:val="99"/>
    <w:rsid w:val="00B16659"/>
    <w:pPr>
      <w:widowControl w:val="0"/>
      <w:autoSpaceDE w:val="0"/>
      <w:autoSpaceDN w:val="0"/>
      <w:adjustRightInd w:val="0"/>
    </w:pPr>
    <w:rPr>
      <w:rFonts w:eastAsia="MS Mincho" w:cs="Calibri"/>
      <w:sz w:val="22"/>
      <w:szCs w:val="22"/>
    </w:rPr>
  </w:style>
  <w:style w:type="paragraph" w:customStyle="1" w:styleId="aff3">
    <w:name w:val="РегистрОтр"/>
    <w:basedOn w:val="aff4"/>
    <w:rsid w:val="00B16659"/>
  </w:style>
  <w:style w:type="paragraph" w:customStyle="1" w:styleId="aff4">
    <w:name w:val="Регистр"/>
    <w:basedOn w:val="120"/>
    <w:rsid w:val="00B16659"/>
    <w:rPr>
      <w:sz w:val="28"/>
    </w:rPr>
  </w:style>
  <w:style w:type="paragraph" w:customStyle="1" w:styleId="13">
    <w:name w:val="Статья1"/>
    <w:basedOn w:val="aff5"/>
    <w:next w:val="a"/>
    <w:rsid w:val="00B16659"/>
  </w:style>
  <w:style w:type="paragraph" w:customStyle="1" w:styleId="aff5">
    <w:name w:val="обычныйЖир"/>
    <w:basedOn w:val="a"/>
    <w:rsid w:val="00B16659"/>
    <w:pPr>
      <w:ind w:firstLine="709"/>
    </w:pPr>
    <w:rPr>
      <w:rFonts w:ascii="Times New Roman" w:hAnsi="Times New Roman"/>
      <w:b/>
      <w:sz w:val="28"/>
      <w:szCs w:val="28"/>
    </w:rPr>
  </w:style>
  <w:style w:type="paragraph" w:customStyle="1" w:styleId="aff6">
    <w:name w:val="ЧАСТЬ"/>
    <w:basedOn w:val="aff5"/>
    <w:rsid w:val="00B16659"/>
  </w:style>
  <w:style w:type="paragraph" w:customStyle="1" w:styleId="aff7">
    <w:name w:val="Раздел"/>
    <w:basedOn w:val="aff5"/>
    <w:rsid w:val="00B16659"/>
  </w:style>
  <w:style w:type="paragraph" w:customStyle="1" w:styleId="aff8">
    <w:name w:val="Глава"/>
    <w:basedOn w:val="aff7"/>
    <w:next w:val="aff5"/>
    <w:rsid w:val="00B16659"/>
    <w:pPr>
      <w:suppressAutoHyphens/>
      <w:spacing w:before="240"/>
      <w:ind w:firstLine="0"/>
      <w:jc w:val="center"/>
    </w:pPr>
  </w:style>
  <w:style w:type="paragraph" w:customStyle="1" w:styleId="110">
    <w:name w:val="Статья11"/>
    <w:basedOn w:val="13"/>
    <w:next w:val="a"/>
    <w:rsid w:val="00B1665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121">
    <w:name w:val="12пт вправо"/>
    <w:basedOn w:val="aff5"/>
    <w:rsid w:val="00B16659"/>
  </w:style>
  <w:style w:type="paragraph" w:customStyle="1" w:styleId="aff9">
    <w:name w:val="ПредГлава"/>
    <w:basedOn w:val="aff5"/>
    <w:next w:val="aff5"/>
    <w:rsid w:val="00B16659"/>
  </w:style>
  <w:style w:type="paragraph" w:customStyle="1" w:styleId="affa">
    <w:name w:val="НазвПостЗак"/>
    <w:basedOn w:val="aff5"/>
    <w:next w:val="aff5"/>
    <w:rsid w:val="00B16659"/>
  </w:style>
  <w:style w:type="paragraph" w:customStyle="1" w:styleId="affb">
    <w:name w:val="название"/>
    <w:basedOn w:val="a"/>
    <w:next w:val="a"/>
    <w:rsid w:val="00B16659"/>
    <w:pPr>
      <w:suppressAutoHyphens/>
      <w:spacing w:before="240"/>
      <w:ind w:left="1134" w:right="1134" w:firstLine="0"/>
      <w:jc w:val="center"/>
    </w:pPr>
    <w:rPr>
      <w:rFonts w:ascii="Times New Roman" w:hAnsi="Times New Roman"/>
      <w:b/>
      <w:sz w:val="28"/>
      <w:szCs w:val="20"/>
    </w:rPr>
  </w:style>
  <w:style w:type="paragraph" w:customStyle="1" w:styleId="affc">
    <w:name w:val="Приложение"/>
    <w:basedOn w:val="a"/>
    <w:rsid w:val="00B16659"/>
    <w:pPr>
      <w:ind w:left="4536" w:firstLine="0"/>
      <w:jc w:val="right"/>
    </w:pPr>
    <w:rPr>
      <w:rFonts w:ascii="Times New Roman" w:hAnsi="Times New Roman"/>
      <w:i/>
      <w:noProof/>
      <w:szCs w:val="20"/>
    </w:rPr>
  </w:style>
  <w:style w:type="paragraph" w:customStyle="1" w:styleId="affd">
    <w:name w:val="ЯчТабл_лев"/>
    <w:basedOn w:val="a"/>
    <w:rsid w:val="00B16659"/>
    <w:pPr>
      <w:ind w:firstLine="0"/>
      <w:jc w:val="left"/>
    </w:pPr>
    <w:rPr>
      <w:rFonts w:ascii="Times New Roman" w:hAnsi="Times New Roman"/>
      <w:sz w:val="28"/>
      <w:szCs w:val="20"/>
    </w:rPr>
  </w:style>
  <w:style w:type="paragraph" w:customStyle="1" w:styleId="affe">
    <w:name w:val="ЯчТаб_центр"/>
    <w:basedOn w:val="a"/>
    <w:next w:val="affd"/>
    <w:rsid w:val="00B16659"/>
    <w:pPr>
      <w:ind w:firstLine="0"/>
      <w:jc w:val="center"/>
    </w:pPr>
    <w:rPr>
      <w:rFonts w:ascii="Times New Roman" w:hAnsi="Times New Roman"/>
      <w:sz w:val="28"/>
      <w:szCs w:val="20"/>
    </w:rPr>
  </w:style>
  <w:style w:type="paragraph" w:customStyle="1" w:styleId="afff">
    <w:name w:val="ПРОЕКТ"/>
    <w:basedOn w:val="121"/>
    <w:rsid w:val="00B16659"/>
    <w:pPr>
      <w:ind w:left="4536" w:firstLine="0"/>
      <w:jc w:val="center"/>
    </w:pPr>
    <w:rPr>
      <w:b w:val="0"/>
      <w:sz w:val="24"/>
    </w:rPr>
  </w:style>
  <w:style w:type="paragraph" w:customStyle="1" w:styleId="122">
    <w:name w:val="12ЯчТаб_цетн"/>
    <w:basedOn w:val="affe"/>
    <w:rsid w:val="00B16659"/>
  </w:style>
  <w:style w:type="paragraph" w:customStyle="1" w:styleId="123">
    <w:name w:val="12ЯчТабл_лев"/>
    <w:basedOn w:val="affd"/>
    <w:rsid w:val="00B16659"/>
  </w:style>
  <w:style w:type="paragraph" w:customStyle="1" w:styleId="afff0">
    <w:name w:val="Принят"/>
    <w:basedOn w:val="a"/>
    <w:rsid w:val="00B16659"/>
    <w:pPr>
      <w:tabs>
        <w:tab w:val="right" w:pos="-2166"/>
        <w:tab w:val="right" w:pos="9063"/>
      </w:tabs>
      <w:spacing w:after="600"/>
      <w:ind w:firstLine="709"/>
    </w:pPr>
    <w:rPr>
      <w:rFonts w:ascii="Times New Roman" w:hAnsi="Times New Roman"/>
      <w:sz w:val="28"/>
      <w:szCs w:val="20"/>
    </w:rPr>
  </w:style>
  <w:style w:type="paragraph" w:customStyle="1" w:styleId="111">
    <w:name w:val="Знак1 Знак Знак Знак1"/>
    <w:basedOn w:val="a"/>
    <w:rsid w:val="00B1665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4">
    <w:name w:val="Знак1"/>
    <w:basedOn w:val="a"/>
    <w:rsid w:val="00B16659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"/>
    <w:basedOn w:val="a"/>
    <w:rsid w:val="00B16659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fff2">
    <w:name w:val="FollowedHyperlink"/>
    <w:uiPriority w:val="99"/>
    <w:semiHidden/>
    <w:unhideWhenUsed/>
    <w:rsid w:val="00B16659"/>
    <w:rPr>
      <w:color w:val="800080"/>
      <w:u w:val="single"/>
    </w:rPr>
  </w:style>
  <w:style w:type="paragraph" w:customStyle="1" w:styleId="xl65">
    <w:name w:val="xl65"/>
    <w:basedOn w:val="a"/>
    <w:rsid w:val="00B1665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xl66">
    <w:name w:val="xl66"/>
    <w:basedOn w:val="a"/>
    <w:rsid w:val="00B166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7">
    <w:name w:val="xl67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8">
    <w:name w:val="xl68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69">
    <w:name w:val="xl69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70">
    <w:name w:val="xl70"/>
    <w:basedOn w:val="a"/>
    <w:rsid w:val="00B166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6"/>
      <w:szCs w:val="16"/>
    </w:rPr>
  </w:style>
  <w:style w:type="paragraph" w:customStyle="1" w:styleId="xl71">
    <w:name w:val="xl71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6"/>
      <w:szCs w:val="16"/>
    </w:rPr>
  </w:style>
  <w:style w:type="paragraph" w:customStyle="1" w:styleId="xl72">
    <w:name w:val="xl72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3">
    <w:name w:val="xl73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color w:val="FF0000"/>
      <w:sz w:val="16"/>
      <w:szCs w:val="16"/>
    </w:rPr>
  </w:style>
  <w:style w:type="paragraph" w:customStyle="1" w:styleId="xl75">
    <w:name w:val="xl75"/>
    <w:basedOn w:val="a"/>
    <w:rsid w:val="00B1665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B16659"/>
    <w:pP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8"/>
      <w:szCs w:val="18"/>
    </w:rPr>
  </w:style>
  <w:style w:type="paragraph" w:customStyle="1" w:styleId="xl79">
    <w:name w:val="xl79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1">
    <w:name w:val="xl81"/>
    <w:basedOn w:val="a"/>
    <w:rsid w:val="00B1665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ahoma" w:hAnsi="Tahoma" w:cs="Tahoma"/>
      <w:sz w:val="16"/>
      <w:szCs w:val="16"/>
    </w:rPr>
  </w:style>
  <w:style w:type="paragraph" w:customStyle="1" w:styleId="xl82">
    <w:name w:val="xl82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ahoma" w:hAnsi="Tahoma" w:cs="Tahoma"/>
      <w:sz w:val="16"/>
      <w:szCs w:val="16"/>
    </w:rPr>
  </w:style>
  <w:style w:type="paragraph" w:customStyle="1" w:styleId="xl83">
    <w:name w:val="xl83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ahoma" w:hAnsi="Tahoma" w:cs="Tahoma"/>
      <w:sz w:val="16"/>
      <w:szCs w:val="16"/>
    </w:rPr>
  </w:style>
  <w:style w:type="paragraph" w:customStyle="1" w:styleId="xl84">
    <w:name w:val="xl84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b/>
      <w:bCs/>
      <w:sz w:val="16"/>
      <w:szCs w:val="16"/>
    </w:rPr>
  </w:style>
  <w:style w:type="paragraph" w:customStyle="1" w:styleId="xl85">
    <w:name w:val="xl85"/>
    <w:basedOn w:val="a"/>
    <w:rsid w:val="00B1665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right"/>
      <w:textAlignment w:val="center"/>
    </w:pPr>
    <w:rPr>
      <w:rFonts w:ascii="Tahoma" w:hAnsi="Tahoma" w:cs="Tahoma"/>
      <w:sz w:val="16"/>
      <w:szCs w:val="16"/>
    </w:rPr>
  </w:style>
  <w:style w:type="paragraph" w:customStyle="1" w:styleId="xl86">
    <w:name w:val="xl86"/>
    <w:basedOn w:val="a"/>
    <w:rsid w:val="00B166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textAlignment w:val="center"/>
    </w:pPr>
    <w:rPr>
      <w:rFonts w:ascii="Tahoma" w:hAnsi="Tahoma" w:cs="Tahoma"/>
      <w:sz w:val="16"/>
      <w:szCs w:val="16"/>
    </w:rPr>
  </w:style>
  <w:style w:type="paragraph" w:customStyle="1" w:styleId="xl87">
    <w:name w:val="xl87"/>
    <w:basedOn w:val="a"/>
    <w:rsid w:val="00B1665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B16659"/>
    <w:pPr>
      <w:spacing w:after="120" w:line="480" w:lineRule="auto"/>
      <w:ind w:left="283" w:firstLine="0"/>
      <w:jc w:val="left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16659"/>
    <w:rPr>
      <w:rFonts w:ascii="Times New Roman" w:eastAsia="Times New Roman" w:hAnsi="Times New Roman"/>
    </w:rPr>
  </w:style>
  <w:style w:type="character" w:customStyle="1" w:styleId="af1">
    <w:name w:val="Без интервала Знак"/>
    <w:link w:val="af0"/>
    <w:uiPriority w:val="99"/>
    <w:locked/>
    <w:rsid w:val="00B16659"/>
    <w:rPr>
      <w:rFonts w:eastAsia="Times New Roman"/>
      <w:sz w:val="22"/>
      <w:szCs w:val="22"/>
    </w:rPr>
  </w:style>
  <w:style w:type="table" w:styleId="afff3">
    <w:name w:val="Table Grid"/>
    <w:basedOn w:val="a1"/>
    <w:uiPriority w:val="59"/>
    <w:rsid w:val="00B16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B16659"/>
    <w:rPr>
      <w:rFonts w:ascii="Arial" w:eastAsia="Times New Roman" w:hAnsi="Arial"/>
      <w:snapToGrid w:val="0"/>
    </w:rPr>
  </w:style>
  <w:style w:type="numbering" w:customStyle="1" w:styleId="112">
    <w:name w:val="Нет списка11"/>
    <w:next w:val="a2"/>
    <w:uiPriority w:val="99"/>
    <w:semiHidden/>
    <w:unhideWhenUsed/>
    <w:rsid w:val="00B16659"/>
  </w:style>
  <w:style w:type="table" w:customStyle="1" w:styleId="15">
    <w:name w:val="Сетка таблицы1"/>
    <w:basedOn w:val="a1"/>
    <w:next w:val="afff3"/>
    <w:rsid w:val="00B166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B16659"/>
    <w:pPr>
      <w:suppressAutoHyphens/>
      <w:ind w:firstLine="720"/>
    </w:pPr>
    <w:rPr>
      <w:rFonts w:ascii="Times New Roman" w:hAnsi="Times New Roman"/>
      <w:sz w:val="28"/>
      <w:szCs w:val="20"/>
      <w:lang w:eastAsia="ar-SA"/>
    </w:rPr>
  </w:style>
  <w:style w:type="paragraph" w:styleId="afff4">
    <w:name w:val="Normal (Web)"/>
    <w:basedOn w:val="a"/>
    <w:uiPriority w:val="99"/>
    <w:unhideWhenUsed/>
    <w:rsid w:val="00B166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numbering" w:customStyle="1" w:styleId="1110">
    <w:name w:val="Нет списка111"/>
    <w:next w:val="a2"/>
    <w:uiPriority w:val="99"/>
    <w:semiHidden/>
    <w:unhideWhenUsed/>
    <w:rsid w:val="00B16659"/>
  </w:style>
  <w:style w:type="character" w:customStyle="1" w:styleId="afff5">
    <w:name w:val="Заголовок Знак"/>
    <w:uiPriority w:val="99"/>
    <w:rsid w:val="00B166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6">
    <w:name w:val="Таблицы (моноширинный)"/>
    <w:basedOn w:val="a"/>
    <w:next w:val="a"/>
    <w:uiPriority w:val="99"/>
    <w:rsid w:val="00B16659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38"/>
      <w:szCs w:val="38"/>
    </w:rPr>
  </w:style>
  <w:style w:type="paragraph" w:customStyle="1" w:styleId="ConsNonformat">
    <w:name w:val="ConsNonformat"/>
    <w:rsid w:val="00B1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3">
    <w:name w:val="Сетка таблицы11"/>
    <w:basedOn w:val="a1"/>
    <w:next w:val="afff3"/>
    <w:uiPriority w:val="99"/>
    <w:rsid w:val="00B16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B166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Cell">
    <w:name w:val="ConsCell"/>
    <w:uiPriority w:val="99"/>
    <w:rsid w:val="00B1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3"/>
    <w:basedOn w:val="a"/>
    <w:link w:val="34"/>
    <w:uiPriority w:val="99"/>
    <w:semiHidden/>
    <w:unhideWhenUsed/>
    <w:rsid w:val="00B16659"/>
    <w:pPr>
      <w:spacing w:after="120"/>
      <w:ind w:firstLine="0"/>
      <w:jc w:val="left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B16659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uiPriority w:val="99"/>
    <w:rsid w:val="00B166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7">
    <w:name w:val="Содержимое таблицы"/>
    <w:basedOn w:val="a"/>
    <w:uiPriority w:val="99"/>
    <w:rsid w:val="00B16659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  <w:style w:type="character" w:customStyle="1" w:styleId="ad">
    <w:name w:val="Абзац списка Знак"/>
    <w:link w:val="ac"/>
    <w:uiPriority w:val="34"/>
    <w:locked/>
    <w:rsid w:val="00B16659"/>
    <w:rPr>
      <w:rFonts w:ascii="Arial" w:eastAsia="Times New Roman" w:hAnsi="Arial"/>
      <w:sz w:val="24"/>
      <w:szCs w:val="24"/>
    </w:rPr>
  </w:style>
  <w:style w:type="paragraph" w:customStyle="1" w:styleId="16">
    <w:name w:val="Без интервала1"/>
    <w:uiPriority w:val="99"/>
    <w:rsid w:val="00B16659"/>
    <w:rPr>
      <w:rFonts w:eastAsia="Times New Roman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B16659"/>
    <w:pPr>
      <w:spacing w:before="100" w:beforeAutospacing="1" w:after="100" w:afterAutospacing="1"/>
      <w:ind w:right="-454" w:firstLine="709"/>
      <w:jc w:val="center"/>
    </w:pPr>
    <w:rPr>
      <w:rFonts w:cs="Arial"/>
    </w:rPr>
  </w:style>
  <w:style w:type="table" w:customStyle="1" w:styleId="25">
    <w:name w:val="Сетка таблицы2"/>
    <w:basedOn w:val="a1"/>
    <w:next w:val="afff3"/>
    <w:uiPriority w:val="99"/>
    <w:rsid w:val="00B16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a"/>
    <w:rsid w:val="00B16659"/>
    <w:pPr>
      <w:spacing w:line="360" w:lineRule="atLeast"/>
      <w:ind w:left="720" w:firstLine="0"/>
      <w:contextualSpacing/>
    </w:pPr>
    <w:rPr>
      <w:rFonts w:ascii="Times New Roman" w:hAnsi="Times New Roman"/>
      <w:sz w:val="28"/>
      <w:szCs w:val="20"/>
    </w:rPr>
  </w:style>
  <w:style w:type="character" w:styleId="afff8">
    <w:name w:val="annotation reference"/>
    <w:uiPriority w:val="99"/>
    <w:semiHidden/>
    <w:unhideWhenUsed/>
    <w:rsid w:val="00B16659"/>
    <w:rPr>
      <w:sz w:val="16"/>
      <w:szCs w:val="16"/>
    </w:rPr>
  </w:style>
  <w:style w:type="paragraph" w:customStyle="1" w:styleId="17">
    <w:name w:val="Текст примечания1"/>
    <w:basedOn w:val="a"/>
    <w:next w:val="a3"/>
    <w:uiPriority w:val="99"/>
    <w:semiHidden/>
    <w:unhideWhenUsed/>
    <w:rsid w:val="00B1665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sz w:val="20"/>
      <w:szCs w:val="20"/>
    </w:rPr>
  </w:style>
  <w:style w:type="paragraph" w:customStyle="1" w:styleId="18">
    <w:name w:val="Тема примечания1"/>
    <w:basedOn w:val="a3"/>
    <w:next w:val="a3"/>
    <w:uiPriority w:val="99"/>
    <w:semiHidden/>
    <w:unhideWhenUsed/>
    <w:rsid w:val="00B16659"/>
    <w:pPr>
      <w:widowControl w:val="0"/>
      <w:autoSpaceDE w:val="0"/>
      <w:autoSpaceDN w:val="0"/>
      <w:adjustRightInd w:val="0"/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ff9">
    <w:name w:val="Тема примечания Знак"/>
    <w:link w:val="afffa"/>
    <w:uiPriority w:val="99"/>
    <w:semiHidden/>
    <w:rsid w:val="00B16659"/>
    <w:rPr>
      <w:rFonts w:ascii="Times New Roman" w:eastAsia="Times New Roman" w:hAnsi="Times New Roman"/>
      <w:b/>
      <w:bCs/>
    </w:rPr>
  </w:style>
  <w:style w:type="character" w:customStyle="1" w:styleId="FontStyle12">
    <w:name w:val="Font Style12"/>
    <w:rsid w:val="00B1665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9">
    <w:name w:val="Обычный1"/>
    <w:link w:val="Normal"/>
    <w:rsid w:val="00B16659"/>
    <w:rPr>
      <w:rFonts w:ascii="Times New Roman" w:eastAsia="Times New Roman" w:hAnsi="Times New Roman"/>
    </w:rPr>
  </w:style>
  <w:style w:type="character" w:customStyle="1" w:styleId="Normal">
    <w:name w:val="Normal Знак"/>
    <w:link w:val="19"/>
    <w:rsid w:val="00B16659"/>
    <w:rPr>
      <w:rFonts w:ascii="Times New Roman" w:eastAsia="Times New Roman" w:hAnsi="Times New Roman"/>
    </w:rPr>
  </w:style>
  <w:style w:type="numbering" w:customStyle="1" w:styleId="26">
    <w:name w:val="Нет списка2"/>
    <w:next w:val="a2"/>
    <w:uiPriority w:val="99"/>
    <w:semiHidden/>
    <w:unhideWhenUsed/>
    <w:rsid w:val="00B16659"/>
  </w:style>
  <w:style w:type="paragraph" w:customStyle="1" w:styleId="p9">
    <w:name w:val="p9"/>
    <w:basedOn w:val="a"/>
    <w:rsid w:val="00B166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B16659"/>
  </w:style>
  <w:style w:type="numbering" w:customStyle="1" w:styleId="1111">
    <w:name w:val="Нет списка1111"/>
    <w:next w:val="a2"/>
    <w:uiPriority w:val="99"/>
    <w:semiHidden/>
    <w:unhideWhenUsed/>
    <w:rsid w:val="00B16659"/>
  </w:style>
  <w:style w:type="table" w:customStyle="1" w:styleId="35">
    <w:name w:val="Сетка таблицы3"/>
    <w:basedOn w:val="a1"/>
    <w:next w:val="afff3"/>
    <w:uiPriority w:val="99"/>
    <w:rsid w:val="00B166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B16659"/>
  </w:style>
  <w:style w:type="table" w:customStyle="1" w:styleId="211">
    <w:name w:val="Сетка таблицы21"/>
    <w:basedOn w:val="a1"/>
    <w:next w:val="afff3"/>
    <w:uiPriority w:val="99"/>
    <w:rsid w:val="00B1665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Текст примечания Знак1"/>
    <w:basedOn w:val="a0"/>
    <w:uiPriority w:val="99"/>
    <w:semiHidden/>
    <w:rsid w:val="00B16659"/>
  </w:style>
  <w:style w:type="paragraph" w:styleId="afffa">
    <w:name w:val="annotation subject"/>
    <w:basedOn w:val="a3"/>
    <w:next w:val="a3"/>
    <w:link w:val="afff9"/>
    <w:uiPriority w:val="99"/>
    <w:semiHidden/>
    <w:unhideWhenUsed/>
    <w:rsid w:val="00B16659"/>
    <w:pPr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1b">
    <w:name w:val="Тема примечания Знак1"/>
    <w:basedOn w:val="a4"/>
    <w:uiPriority w:val="99"/>
    <w:semiHidden/>
    <w:rsid w:val="00B16659"/>
    <w:rPr>
      <w:rFonts w:ascii="Arial" w:eastAsia="Times New Roman" w:hAnsi="Arial"/>
      <w:b/>
      <w:bCs/>
      <w:sz w:val="22"/>
    </w:rPr>
  </w:style>
  <w:style w:type="paragraph" w:customStyle="1" w:styleId="27">
    <w:name w:val="2"/>
    <w:basedOn w:val="a"/>
    <w:next w:val="af2"/>
    <w:qFormat/>
    <w:rsid w:val="00B16659"/>
    <w:pPr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c">
    <w:name w:val="Заголовок Знак1"/>
    <w:uiPriority w:val="10"/>
    <w:rsid w:val="00B166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d">
    <w:name w:val="1"/>
    <w:basedOn w:val="a"/>
    <w:next w:val="af2"/>
    <w:qFormat/>
    <w:rsid w:val="00B16659"/>
    <w:pPr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28">
    <w:name w:val="Заголовок Знак2"/>
    <w:rsid w:val="00B1665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a20">
    <w:name w:val="a2"/>
    <w:basedOn w:val="a"/>
    <w:rsid w:val="00B166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B1665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893</TotalTime>
  <Pages>35</Pages>
  <Words>10076</Words>
  <Characters>57434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Мананникова Мария Александровна</dc:creator>
  <cp:keywords/>
  <dc:description/>
  <cp:lastModifiedBy>Губарёво</cp:lastModifiedBy>
  <cp:revision>63</cp:revision>
  <cp:lastPrinted>2023-05-18T10:41:00Z</cp:lastPrinted>
  <dcterms:created xsi:type="dcterms:W3CDTF">2023-04-25T14:35:00Z</dcterms:created>
  <dcterms:modified xsi:type="dcterms:W3CDTF">2025-03-17T06:34:00Z</dcterms:modified>
</cp:coreProperties>
</file>