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B5" w:rsidRPr="00125794" w:rsidRDefault="000669B5" w:rsidP="000669B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69B5" w:rsidRPr="00125794" w:rsidRDefault="000669B5" w:rsidP="000669B5">
      <w:pPr>
        <w:pStyle w:val="ae"/>
        <w:spacing w:line="240" w:lineRule="auto"/>
        <w:rPr>
          <w:b w:val="0"/>
          <w:szCs w:val="28"/>
        </w:rPr>
      </w:pPr>
      <w:r w:rsidRPr="00125794">
        <w:rPr>
          <w:b w:val="0"/>
          <w:szCs w:val="28"/>
        </w:rPr>
        <w:t>АДМИНИСТРАЦИЯ</w:t>
      </w:r>
      <w:r w:rsidR="0014140A">
        <w:rPr>
          <w:b w:val="0"/>
          <w:szCs w:val="28"/>
        </w:rPr>
        <w:t xml:space="preserve"> </w:t>
      </w:r>
    </w:p>
    <w:p w:rsidR="000669B5" w:rsidRPr="00125794" w:rsidRDefault="000669B5" w:rsidP="000669B5">
      <w:pPr>
        <w:pStyle w:val="ae"/>
        <w:spacing w:line="240" w:lineRule="auto"/>
        <w:rPr>
          <w:b w:val="0"/>
          <w:szCs w:val="28"/>
        </w:rPr>
      </w:pPr>
      <w:r w:rsidRPr="00125794">
        <w:rPr>
          <w:b w:val="0"/>
          <w:szCs w:val="28"/>
        </w:rPr>
        <w:t>ГУБАРЁВСКОГО</w:t>
      </w:r>
      <w:r w:rsidR="0014140A">
        <w:rPr>
          <w:b w:val="0"/>
          <w:szCs w:val="28"/>
        </w:rPr>
        <w:t xml:space="preserve"> </w:t>
      </w:r>
      <w:r w:rsidRPr="00125794">
        <w:rPr>
          <w:b w:val="0"/>
          <w:szCs w:val="28"/>
        </w:rPr>
        <w:t>СЕЛЬСКОГО</w:t>
      </w:r>
      <w:r w:rsidR="0014140A">
        <w:rPr>
          <w:b w:val="0"/>
          <w:szCs w:val="28"/>
        </w:rPr>
        <w:t xml:space="preserve"> </w:t>
      </w:r>
      <w:r w:rsidRPr="00125794">
        <w:rPr>
          <w:b w:val="0"/>
          <w:szCs w:val="28"/>
        </w:rPr>
        <w:t>ПОСЕЛЕНИЯ</w:t>
      </w:r>
    </w:p>
    <w:p w:rsidR="000669B5" w:rsidRPr="00125794" w:rsidRDefault="000669B5" w:rsidP="000669B5">
      <w:pPr>
        <w:pStyle w:val="ae"/>
        <w:spacing w:line="240" w:lineRule="auto"/>
        <w:rPr>
          <w:b w:val="0"/>
          <w:szCs w:val="28"/>
        </w:rPr>
      </w:pPr>
      <w:r w:rsidRPr="00125794">
        <w:rPr>
          <w:b w:val="0"/>
          <w:szCs w:val="28"/>
        </w:rPr>
        <w:t>СЕМИЛУКСКОГО</w:t>
      </w:r>
      <w:r w:rsidR="0014140A">
        <w:rPr>
          <w:b w:val="0"/>
          <w:szCs w:val="28"/>
        </w:rPr>
        <w:t xml:space="preserve"> </w:t>
      </w:r>
      <w:r w:rsidRPr="00125794">
        <w:rPr>
          <w:b w:val="0"/>
          <w:szCs w:val="28"/>
        </w:rPr>
        <w:t>МУНИЦИПАЛЬНОГО</w:t>
      </w:r>
      <w:r w:rsidR="0014140A">
        <w:rPr>
          <w:b w:val="0"/>
          <w:szCs w:val="28"/>
        </w:rPr>
        <w:t xml:space="preserve"> </w:t>
      </w:r>
      <w:r w:rsidRPr="00125794">
        <w:rPr>
          <w:b w:val="0"/>
          <w:szCs w:val="28"/>
        </w:rPr>
        <w:t>РАЙОНА</w:t>
      </w:r>
      <w:r w:rsidR="0014140A">
        <w:rPr>
          <w:b w:val="0"/>
          <w:szCs w:val="28"/>
        </w:rPr>
        <w:t xml:space="preserve"> </w:t>
      </w:r>
    </w:p>
    <w:p w:rsidR="000669B5" w:rsidRPr="00125794" w:rsidRDefault="000669B5" w:rsidP="000669B5">
      <w:pPr>
        <w:pStyle w:val="ae"/>
        <w:spacing w:line="240" w:lineRule="auto"/>
        <w:rPr>
          <w:b w:val="0"/>
          <w:szCs w:val="28"/>
        </w:rPr>
      </w:pPr>
      <w:r w:rsidRPr="00125794">
        <w:rPr>
          <w:b w:val="0"/>
          <w:szCs w:val="28"/>
        </w:rPr>
        <w:t>ВОРОНЕЖСКОЙ</w:t>
      </w:r>
      <w:r w:rsidR="0014140A">
        <w:rPr>
          <w:b w:val="0"/>
          <w:szCs w:val="28"/>
        </w:rPr>
        <w:t xml:space="preserve"> </w:t>
      </w:r>
      <w:r w:rsidRPr="00125794">
        <w:rPr>
          <w:b w:val="0"/>
          <w:szCs w:val="28"/>
        </w:rPr>
        <w:t>ОБЛАСТИ</w:t>
      </w:r>
    </w:p>
    <w:p w:rsidR="000669B5" w:rsidRPr="00125794" w:rsidRDefault="000669B5" w:rsidP="000669B5">
      <w:pPr>
        <w:pStyle w:val="af0"/>
        <w:rPr>
          <w:b w:val="0"/>
          <w:szCs w:val="28"/>
        </w:rPr>
      </w:pPr>
    </w:p>
    <w:p w:rsidR="000669B5" w:rsidRPr="00125794" w:rsidRDefault="000669B5" w:rsidP="000669B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25794">
        <w:rPr>
          <w:rFonts w:ascii="Times New Roman" w:hAnsi="Times New Roman"/>
          <w:sz w:val="28"/>
          <w:szCs w:val="28"/>
        </w:rPr>
        <w:t>ПОСТАНОВЛЕНИЕ</w:t>
      </w:r>
    </w:p>
    <w:p w:rsidR="000669B5" w:rsidRPr="00125794" w:rsidRDefault="000669B5" w:rsidP="000669B5">
      <w:pPr>
        <w:ind w:firstLine="709"/>
        <w:rPr>
          <w:rFonts w:ascii="Times New Roman" w:hAnsi="Times New Roman"/>
          <w:sz w:val="28"/>
          <w:szCs w:val="28"/>
        </w:rPr>
      </w:pPr>
    </w:p>
    <w:p w:rsidR="000669B5" w:rsidRPr="00125794" w:rsidRDefault="005D5793" w:rsidP="000669B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="000669B5" w:rsidRPr="00125794">
        <w:rPr>
          <w:rFonts w:ascii="Times New Roman" w:hAnsi="Times New Roman"/>
          <w:sz w:val="28"/>
          <w:szCs w:val="28"/>
        </w:rPr>
        <w:t>.09.2021г.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0669B5" w:rsidRPr="00125794">
        <w:rPr>
          <w:rFonts w:ascii="Times New Roman" w:hAnsi="Times New Roman"/>
          <w:sz w:val="28"/>
          <w:szCs w:val="28"/>
        </w:rPr>
        <w:t>№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82</w:t>
      </w:r>
    </w:p>
    <w:p w:rsidR="000669B5" w:rsidRPr="00125794" w:rsidRDefault="000669B5" w:rsidP="000669B5">
      <w:pPr>
        <w:ind w:firstLine="0"/>
        <w:rPr>
          <w:rFonts w:ascii="Times New Roman" w:hAnsi="Times New Roman"/>
          <w:sz w:val="28"/>
          <w:szCs w:val="28"/>
        </w:rPr>
      </w:pPr>
      <w:r w:rsidRPr="00125794">
        <w:rPr>
          <w:rFonts w:ascii="Times New Roman" w:hAnsi="Times New Roman"/>
          <w:sz w:val="28"/>
          <w:szCs w:val="28"/>
        </w:rPr>
        <w:t>с.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794">
        <w:rPr>
          <w:rFonts w:ascii="Times New Roman" w:hAnsi="Times New Roman"/>
          <w:sz w:val="28"/>
          <w:szCs w:val="28"/>
        </w:rPr>
        <w:t>Губарёво</w:t>
      </w:r>
      <w:proofErr w:type="spellEnd"/>
    </w:p>
    <w:p w:rsidR="003D649B" w:rsidRPr="00A55525" w:rsidRDefault="003D649B" w:rsidP="005D5793">
      <w:pPr>
        <w:ind w:firstLine="0"/>
        <w:rPr>
          <w:rFonts w:ascii="Times New Roman" w:hAnsi="Times New Roman"/>
          <w:sz w:val="28"/>
          <w:szCs w:val="28"/>
        </w:rPr>
      </w:pPr>
    </w:p>
    <w:p w:rsidR="00A47064" w:rsidRPr="008B22F9" w:rsidRDefault="00A47064" w:rsidP="00A555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22F9">
        <w:rPr>
          <w:rFonts w:ascii="Times New Roman" w:hAnsi="Times New Roman" w:cs="Times New Roman"/>
          <w:b w:val="0"/>
          <w:sz w:val="28"/>
          <w:szCs w:val="28"/>
        </w:rPr>
        <w:t>Об</w:t>
      </w:r>
      <w:r w:rsidR="00141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2F9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141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2F9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141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2F9">
        <w:rPr>
          <w:rFonts w:ascii="Times New Roman" w:hAnsi="Times New Roman" w:cs="Times New Roman"/>
          <w:b w:val="0"/>
          <w:sz w:val="28"/>
          <w:szCs w:val="28"/>
        </w:rPr>
        <w:t>списания</w:t>
      </w:r>
    </w:p>
    <w:p w:rsidR="00A55525" w:rsidRPr="008B22F9" w:rsidRDefault="00A47064" w:rsidP="00A555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22F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41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2F9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141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5525" w:rsidRPr="008B22F9" w:rsidRDefault="000669B5" w:rsidP="00A555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22F9">
        <w:rPr>
          <w:rFonts w:ascii="Times New Roman" w:hAnsi="Times New Roman" w:cs="Times New Roman"/>
          <w:b w:val="0"/>
          <w:sz w:val="28"/>
          <w:szCs w:val="28"/>
        </w:rPr>
        <w:t>Губарёвского</w:t>
      </w:r>
      <w:r w:rsidR="00141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2F9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141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525" w:rsidRPr="008B22F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141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5525" w:rsidRPr="008B22F9" w:rsidRDefault="00A55525" w:rsidP="00A555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22F9">
        <w:rPr>
          <w:rFonts w:ascii="Times New Roman" w:hAnsi="Times New Roman" w:cs="Times New Roman"/>
          <w:b w:val="0"/>
          <w:sz w:val="28"/>
          <w:szCs w:val="28"/>
        </w:rPr>
        <w:t>Семилукского</w:t>
      </w:r>
      <w:r w:rsidR="00141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064" w:rsidRPr="008B22F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41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064" w:rsidRPr="008B22F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41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7064" w:rsidRPr="008B22F9" w:rsidRDefault="00A47064" w:rsidP="00A555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22F9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r w:rsidR="00141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2F9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A47064" w:rsidRPr="00A55525" w:rsidRDefault="0014140A" w:rsidP="00A55525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A55525">
        <w:rPr>
          <w:rFonts w:ascii="Times New Roman" w:hAnsi="Times New Roman"/>
          <w:kern w:val="36"/>
          <w:sz w:val="28"/>
          <w:szCs w:val="28"/>
        </w:rPr>
        <w:t>В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A55525">
        <w:rPr>
          <w:rFonts w:ascii="Times New Roman" w:hAnsi="Times New Roman"/>
          <w:kern w:val="36"/>
          <w:sz w:val="28"/>
          <w:szCs w:val="28"/>
        </w:rPr>
        <w:t>соответствии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с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A55525">
        <w:rPr>
          <w:rFonts w:ascii="Times New Roman" w:hAnsi="Times New Roman"/>
          <w:kern w:val="36"/>
          <w:sz w:val="28"/>
          <w:szCs w:val="28"/>
        </w:rPr>
        <w:t>Гражданск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им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A55525">
        <w:rPr>
          <w:rFonts w:ascii="Times New Roman" w:hAnsi="Times New Roman"/>
          <w:kern w:val="36"/>
          <w:sz w:val="28"/>
          <w:szCs w:val="28"/>
        </w:rPr>
        <w:t>кодекс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ом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A55525">
        <w:rPr>
          <w:rFonts w:ascii="Times New Roman" w:hAnsi="Times New Roman"/>
          <w:kern w:val="36"/>
          <w:sz w:val="28"/>
          <w:szCs w:val="28"/>
        </w:rPr>
        <w:t>РФ,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Федеральн</w:t>
      </w:r>
      <w:r w:rsidR="00850B08" w:rsidRPr="00A55525">
        <w:rPr>
          <w:rFonts w:ascii="Times New Roman" w:hAnsi="Times New Roman"/>
          <w:kern w:val="36"/>
          <w:sz w:val="28"/>
          <w:szCs w:val="28"/>
        </w:rPr>
        <w:t>ым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закон</w:t>
      </w:r>
      <w:r w:rsidR="00850B08" w:rsidRPr="00A55525">
        <w:rPr>
          <w:rFonts w:ascii="Times New Roman" w:hAnsi="Times New Roman"/>
          <w:kern w:val="36"/>
          <w:sz w:val="28"/>
          <w:szCs w:val="28"/>
        </w:rPr>
        <w:t>ом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от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12.01.1996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№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7-ФЗ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«О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некоммерческих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организациях»,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Федеральн</w:t>
      </w:r>
      <w:r w:rsidR="00850B08" w:rsidRPr="00A55525">
        <w:rPr>
          <w:rFonts w:ascii="Times New Roman" w:hAnsi="Times New Roman"/>
          <w:kern w:val="36"/>
          <w:sz w:val="28"/>
          <w:szCs w:val="28"/>
        </w:rPr>
        <w:t>ым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закон</w:t>
      </w:r>
      <w:r w:rsidR="00850B08" w:rsidRPr="00A55525">
        <w:rPr>
          <w:rFonts w:ascii="Times New Roman" w:hAnsi="Times New Roman"/>
          <w:kern w:val="36"/>
          <w:sz w:val="28"/>
          <w:szCs w:val="28"/>
        </w:rPr>
        <w:t>ом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от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03.11.2006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№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174-ФЗ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«Об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автономных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учреждениях»</w:t>
      </w:r>
      <w:r w:rsidR="00850B08" w:rsidRPr="00A55525">
        <w:rPr>
          <w:rFonts w:ascii="Times New Roman" w:hAnsi="Times New Roman"/>
          <w:kern w:val="36"/>
          <w:sz w:val="28"/>
          <w:szCs w:val="28"/>
        </w:rPr>
        <w:t>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Федеральн</w:t>
      </w:r>
      <w:r w:rsidR="00850B08" w:rsidRPr="00A55525">
        <w:rPr>
          <w:rFonts w:ascii="Times New Roman" w:hAnsi="Times New Roman"/>
          <w:kern w:val="36"/>
          <w:sz w:val="28"/>
          <w:szCs w:val="28"/>
        </w:rPr>
        <w:t>ым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закон</w:t>
      </w:r>
      <w:r w:rsidR="00850B08" w:rsidRPr="00A55525">
        <w:rPr>
          <w:rFonts w:ascii="Times New Roman" w:hAnsi="Times New Roman"/>
          <w:kern w:val="36"/>
          <w:sz w:val="28"/>
          <w:szCs w:val="28"/>
        </w:rPr>
        <w:t>ом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от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14.11.2002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№161-ФЗ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«О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государственных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и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муниципальных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унитарных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предприятиях»</w:t>
      </w:r>
      <w:r w:rsidR="00850B08" w:rsidRPr="00A55525">
        <w:rPr>
          <w:rFonts w:ascii="Times New Roman" w:hAnsi="Times New Roman"/>
          <w:kern w:val="36"/>
          <w:sz w:val="28"/>
          <w:szCs w:val="28"/>
        </w:rPr>
        <w:t>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Федеральн</w:t>
      </w:r>
      <w:r w:rsidR="00850B08" w:rsidRPr="00A55525">
        <w:rPr>
          <w:rFonts w:ascii="Times New Roman" w:hAnsi="Times New Roman"/>
          <w:kern w:val="36"/>
          <w:sz w:val="28"/>
          <w:szCs w:val="28"/>
        </w:rPr>
        <w:t>ым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закон</w:t>
      </w:r>
      <w:r w:rsidR="00850B08" w:rsidRPr="00A55525">
        <w:rPr>
          <w:rFonts w:ascii="Times New Roman" w:hAnsi="Times New Roman"/>
          <w:kern w:val="36"/>
          <w:sz w:val="28"/>
          <w:szCs w:val="28"/>
        </w:rPr>
        <w:t>ом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от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06.12.2011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№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402-ФЗ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«О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бухгалтерском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учете»</w:t>
      </w:r>
      <w:r w:rsidR="00850B08" w:rsidRPr="00A55525">
        <w:rPr>
          <w:rFonts w:ascii="Times New Roman" w:hAnsi="Times New Roman"/>
          <w:kern w:val="36"/>
          <w:sz w:val="28"/>
          <w:szCs w:val="28"/>
        </w:rPr>
        <w:t>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>
        <w:rPr>
          <w:rFonts w:ascii="Times New Roman" w:hAnsi="Times New Roman"/>
          <w:kern w:val="36"/>
          <w:sz w:val="28"/>
          <w:szCs w:val="28"/>
        </w:rPr>
        <w:t>решением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>
        <w:rPr>
          <w:rFonts w:ascii="Times New Roman" w:hAnsi="Times New Roman"/>
          <w:kern w:val="36"/>
          <w:sz w:val="28"/>
          <w:szCs w:val="28"/>
        </w:rPr>
        <w:t>Совета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>
        <w:rPr>
          <w:rFonts w:ascii="Times New Roman" w:hAnsi="Times New Roman"/>
          <w:kern w:val="36"/>
          <w:sz w:val="28"/>
          <w:szCs w:val="28"/>
        </w:rPr>
        <w:t>народных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>
        <w:rPr>
          <w:rFonts w:ascii="Times New Roman" w:hAnsi="Times New Roman"/>
          <w:kern w:val="36"/>
          <w:sz w:val="28"/>
          <w:szCs w:val="28"/>
        </w:rPr>
        <w:t>депутатов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FC10EB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C10EB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>
        <w:rPr>
          <w:rFonts w:ascii="Times New Roman" w:hAnsi="Times New Roman"/>
          <w:kern w:val="36"/>
          <w:sz w:val="28"/>
          <w:szCs w:val="28"/>
        </w:rPr>
        <w:t>поселения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FC10EB">
        <w:rPr>
          <w:rFonts w:ascii="Times New Roman" w:hAnsi="Times New Roman"/>
          <w:kern w:val="36"/>
          <w:sz w:val="28"/>
          <w:szCs w:val="28"/>
        </w:rPr>
        <w:t>от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12.11.2019г.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№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89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FC10EB">
        <w:rPr>
          <w:rFonts w:ascii="Times New Roman" w:hAnsi="Times New Roman"/>
          <w:kern w:val="36"/>
          <w:sz w:val="28"/>
          <w:szCs w:val="28"/>
        </w:rPr>
        <w:t>«Об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FC10EB">
        <w:rPr>
          <w:rFonts w:ascii="Times New Roman" w:hAnsi="Times New Roman"/>
          <w:kern w:val="36"/>
          <w:sz w:val="28"/>
          <w:szCs w:val="28"/>
        </w:rPr>
        <w:t>утверждении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FC10EB">
        <w:rPr>
          <w:rFonts w:ascii="Times New Roman" w:hAnsi="Times New Roman"/>
          <w:kern w:val="36"/>
          <w:sz w:val="28"/>
          <w:szCs w:val="28"/>
        </w:rPr>
        <w:t>Положения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FC10EB">
        <w:rPr>
          <w:rFonts w:ascii="Times New Roman" w:hAnsi="Times New Roman"/>
          <w:kern w:val="36"/>
          <w:sz w:val="28"/>
          <w:szCs w:val="28"/>
        </w:rPr>
        <w:t>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FC10EB">
        <w:rPr>
          <w:rFonts w:ascii="Times New Roman" w:hAnsi="Times New Roman"/>
          <w:kern w:val="36"/>
          <w:sz w:val="28"/>
          <w:szCs w:val="28"/>
        </w:rPr>
        <w:t>порядке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FC10EB">
        <w:rPr>
          <w:rFonts w:ascii="Times New Roman" w:hAnsi="Times New Roman"/>
          <w:kern w:val="36"/>
          <w:sz w:val="28"/>
          <w:szCs w:val="28"/>
        </w:rPr>
        <w:t>управления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FC10EB">
        <w:rPr>
          <w:rFonts w:ascii="Times New Roman" w:hAnsi="Times New Roman"/>
          <w:kern w:val="36"/>
          <w:sz w:val="28"/>
          <w:szCs w:val="28"/>
        </w:rPr>
        <w:t>и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FC10EB">
        <w:rPr>
          <w:rFonts w:ascii="Times New Roman" w:hAnsi="Times New Roman"/>
          <w:kern w:val="36"/>
          <w:sz w:val="28"/>
          <w:szCs w:val="28"/>
        </w:rPr>
        <w:t>распоряжения</w:t>
      </w:r>
      <w:proofErr w:type="gramEnd"/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имуществом,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находящимся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в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собственности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муниципального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образования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–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Губаревское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сельское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поселение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Семилукского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муниципального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района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Воронежской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A55525" w:rsidRPr="00A55525">
        <w:rPr>
          <w:rFonts w:ascii="Times New Roman" w:hAnsi="Times New Roman"/>
          <w:kern w:val="36"/>
          <w:sz w:val="28"/>
          <w:szCs w:val="28"/>
        </w:rPr>
        <w:t>области</w:t>
      </w:r>
      <w:r w:rsidR="00A55525">
        <w:rPr>
          <w:rFonts w:ascii="Times New Roman" w:hAnsi="Times New Roman"/>
          <w:kern w:val="36"/>
          <w:sz w:val="28"/>
          <w:szCs w:val="28"/>
        </w:rPr>
        <w:t>»</w:t>
      </w:r>
      <w:r w:rsidRPr="00A55525">
        <w:rPr>
          <w:rFonts w:ascii="Times New Roman" w:hAnsi="Times New Roman"/>
          <w:kern w:val="36"/>
          <w:sz w:val="28"/>
          <w:szCs w:val="28"/>
        </w:rPr>
        <w:t>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C07EC8" w:rsidRPr="00A55525">
        <w:rPr>
          <w:rFonts w:ascii="Times New Roman" w:hAnsi="Times New Roman"/>
          <w:kern w:val="36"/>
          <w:sz w:val="28"/>
          <w:szCs w:val="28"/>
        </w:rPr>
        <w:t>в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C07EC8" w:rsidRPr="00A55525">
        <w:rPr>
          <w:rFonts w:ascii="Times New Roman" w:hAnsi="Times New Roman"/>
          <w:kern w:val="36"/>
          <w:sz w:val="28"/>
          <w:szCs w:val="28"/>
        </w:rPr>
        <w:t>целях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C07EC8" w:rsidRPr="00A55525">
        <w:rPr>
          <w:rFonts w:ascii="Times New Roman" w:hAnsi="Times New Roman"/>
          <w:kern w:val="36"/>
          <w:sz w:val="28"/>
          <w:szCs w:val="28"/>
        </w:rPr>
        <w:t>упорядочения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C07EC8" w:rsidRPr="00A55525">
        <w:rPr>
          <w:rFonts w:ascii="Times New Roman" w:hAnsi="Times New Roman"/>
          <w:kern w:val="36"/>
          <w:sz w:val="28"/>
          <w:szCs w:val="28"/>
        </w:rPr>
        <w:t>списания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C07EC8" w:rsidRPr="00A55525">
        <w:rPr>
          <w:rFonts w:ascii="Times New Roman" w:hAnsi="Times New Roman"/>
          <w:kern w:val="36"/>
          <w:sz w:val="28"/>
          <w:szCs w:val="28"/>
        </w:rPr>
        <w:t>имущества,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C07EC8" w:rsidRPr="00A55525">
        <w:rPr>
          <w:rFonts w:ascii="Times New Roman" w:hAnsi="Times New Roman"/>
          <w:kern w:val="36"/>
          <w:sz w:val="28"/>
          <w:szCs w:val="28"/>
        </w:rPr>
        <w:t>являющегося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C07EC8" w:rsidRPr="00A55525">
        <w:rPr>
          <w:rFonts w:ascii="Times New Roman" w:hAnsi="Times New Roman"/>
          <w:kern w:val="36"/>
          <w:sz w:val="28"/>
          <w:szCs w:val="28"/>
        </w:rPr>
        <w:t>муниципальной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C07EC8" w:rsidRPr="00A55525">
        <w:rPr>
          <w:rFonts w:ascii="Times New Roman" w:hAnsi="Times New Roman"/>
          <w:kern w:val="36"/>
          <w:sz w:val="28"/>
          <w:szCs w:val="28"/>
        </w:rPr>
        <w:t>собственностью</w:t>
      </w:r>
      <w:r w:rsidR="00B670E3" w:rsidRPr="00A55525">
        <w:rPr>
          <w:rFonts w:ascii="Times New Roman" w:hAnsi="Times New Roman"/>
          <w:kern w:val="36"/>
          <w:sz w:val="28"/>
          <w:szCs w:val="28"/>
        </w:rPr>
        <w:t>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администрации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Губарёвского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сельского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A55525">
        <w:rPr>
          <w:rFonts w:ascii="Times New Roman" w:hAnsi="Times New Roman"/>
          <w:kern w:val="36"/>
          <w:sz w:val="28"/>
          <w:szCs w:val="28"/>
        </w:rPr>
        <w:t>поселения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pacing w:val="20"/>
          <w:kern w:val="36"/>
          <w:sz w:val="28"/>
          <w:szCs w:val="28"/>
        </w:rPr>
        <w:t>постановляет</w:t>
      </w:r>
      <w:r w:rsidRPr="00A55525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Утвердить: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Порядок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Губарёвского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(приложение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1)</w:t>
      </w:r>
      <w:r w:rsidRPr="00A55525">
        <w:rPr>
          <w:rFonts w:ascii="Times New Roman" w:hAnsi="Times New Roman"/>
          <w:sz w:val="28"/>
          <w:szCs w:val="28"/>
        </w:rPr>
        <w:t>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1.2.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Положение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Губарёвского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сельского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(приложение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2)</w:t>
      </w:r>
      <w:r w:rsidRPr="00A55525">
        <w:rPr>
          <w:rFonts w:ascii="Times New Roman" w:hAnsi="Times New Roman"/>
          <w:sz w:val="28"/>
          <w:szCs w:val="28"/>
        </w:rPr>
        <w:t>.</w:t>
      </w:r>
    </w:p>
    <w:p w:rsidR="000874F8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1.3.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Состав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постоянно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действующей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Губарёвского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FC10EB">
        <w:rPr>
          <w:rFonts w:ascii="Times New Roman" w:hAnsi="Times New Roman"/>
          <w:kern w:val="36"/>
          <w:sz w:val="28"/>
          <w:szCs w:val="28"/>
        </w:rPr>
        <w:t>сельского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(приложение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0874F8">
        <w:rPr>
          <w:rFonts w:ascii="Times New Roman" w:hAnsi="Times New Roman"/>
          <w:sz w:val="28"/>
          <w:szCs w:val="28"/>
        </w:rPr>
        <w:t>3).</w:t>
      </w:r>
    </w:p>
    <w:p w:rsidR="003D649B" w:rsidRPr="00A55525" w:rsidRDefault="00A55525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649B" w:rsidRPr="00A55525">
        <w:rPr>
          <w:rFonts w:ascii="Times New Roman" w:hAnsi="Times New Roman"/>
          <w:sz w:val="28"/>
          <w:szCs w:val="28"/>
        </w:rPr>
        <w:t>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Настоящее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постановление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вступает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силу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момента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3D649B" w:rsidRPr="00A55525">
        <w:rPr>
          <w:rFonts w:ascii="Times New Roman" w:hAnsi="Times New Roman"/>
          <w:sz w:val="28"/>
          <w:szCs w:val="28"/>
        </w:rPr>
        <w:t>.</w:t>
      </w:r>
    </w:p>
    <w:p w:rsidR="003D649B" w:rsidRPr="00A55525" w:rsidRDefault="00A55525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D649B" w:rsidRPr="00A55525">
        <w:rPr>
          <w:rFonts w:ascii="Times New Roman" w:hAnsi="Times New Roman"/>
          <w:sz w:val="28"/>
          <w:szCs w:val="28"/>
        </w:rPr>
        <w:t>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649B" w:rsidRPr="00A55525">
        <w:rPr>
          <w:rFonts w:ascii="Times New Roman" w:hAnsi="Times New Roman"/>
          <w:sz w:val="28"/>
          <w:szCs w:val="28"/>
        </w:rPr>
        <w:t>Контроль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за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исполнением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постановления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C10EB">
        <w:rPr>
          <w:rFonts w:ascii="Times New Roman" w:hAnsi="Times New Roman"/>
          <w:sz w:val="28"/>
          <w:szCs w:val="28"/>
        </w:rPr>
        <w:t>оставляю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C10EB">
        <w:rPr>
          <w:rFonts w:ascii="Times New Roman" w:hAnsi="Times New Roman"/>
          <w:sz w:val="28"/>
          <w:szCs w:val="28"/>
        </w:rPr>
        <w:t>за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C10EB">
        <w:rPr>
          <w:rFonts w:ascii="Times New Roman" w:hAnsi="Times New Roman"/>
          <w:sz w:val="28"/>
          <w:szCs w:val="28"/>
        </w:rPr>
        <w:t>собой.</w:t>
      </w:r>
    </w:p>
    <w:p w:rsidR="00110CCD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C10EB" w:rsidRPr="00125794" w:rsidTr="0014140A">
        <w:tc>
          <w:tcPr>
            <w:tcW w:w="3284" w:type="dxa"/>
            <w:shd w:val="clear" w:color="auto" w:fill="auto"/>
          </w:tcPr>
          <w:p w:rsidR="00FC10EB" w:rsidRPr="00125794" w:rsidRDefault="00FC10EB" w:rsidP="00141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579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141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794">
              <w:rPr>
                <w:rFonts w:ascii="Times New Roman" w:hAnsi="Times New Roman"/>
                <w:sz w:val="28"/>
                <w:szCs w:val="28"/>
              </w:rPr>
              <w:t>Губарёвского</w:t>
            </w:r>
          </w:p>
          <w:p w:rsidR="00FC10EB" w:rsidRPr="00125794" w:rsidRDefault="00FC10EB" w:rsidP="00141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5794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141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794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285" w:type="dxa"/>
            <w:shd w:val="clear" w:color="auto" w:fill="auto"/>
          </w:tcPr>
          <w:p w:rsidR="00FC10EB" w:rsidRPr="00125794" w:rsidRDefault="00FC10EB" w:rsidP="001414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C10EB" w:rsidRPr="00125794" w:rsidRDefault="00FC10EB" w:rsidP="001414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10EB" w:rsidRPr="00125794" w:rsidRDefault="00FC10EB" w:rsidP="001414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5794">
              <w:rPr>
                <w:rFonts w:ascii="Times New Roman" w:hAnsi="Times New Roman"/>
                <w:sz w:val="28"/>
                <w:szCs w:val="28"/>
              </w:rPr>
              <w:t>Е.В.Лавлинская</w:t>
            </w:r>
            <w:proofErr w:type="spellEnd"/>
          </w:p>
        </w:tc>
      </w:tr>
    </w:tbl>
    <w:p w:rsidR="00FC10EB" w:rsidRPr="00125794" w:rsidRDefault="00FC10EB" w:rsidP="00FC10EB">
      <w:pPr>
        <w:ind w:firstLine="0"/>
        <w:jc w:val="left"/>
        <w:rPr>
          <w:rFonts w:ascii="Times New Roman" w:eastAsia="Calibri" w:hAnsi="Times New Roman"/>
          <w:sz w:val="28"/>
          <w:szCs w:val="28"/>
          <w:highlight w:val="yellow"/>
        </w:rPr>
      </w:pPr>
    </w:p>
    <w:p w:rsidR="000B01F9" w:rsidRPr="00A55525" w:rsidRDefault="00A47064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br w:type="page"/>
      </w:r>
    </w:p>
    <w:p w:rsidR="003D649B" w:rsidRPr="00FC10EB" w:rsidRDefault="00C75ACB" w:rsidP="00A55525">
      <w:pPr>
        <w:ind w:left="4536" w:firstLine="0"/>
        <w:rPr>
          <w:rFonts w:ascii="Times New Roman" w:hAnsi="Times New Roman"/>
          <w:sz w:val="28"/>
          <w:szCs w:val="28"/>
        </w:rPr>
      </w:pPr>
      <w:r w:rsidRPr="00FC10E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FC10EB">
        <w:rPr>
          <w:rFonts w:ascii="Times New Roman" w:hAnsi="Times New Roman"/>
          <w:sz w:val="28"/>
          <w:szCs w:val="28"/>
        </w:rPr>
        <w:t>1</w:t>
      </w:r>
    </w:p>
    <w:p w:rsidR="00483930" w:rsidRPr="00FC10EB" w:rsidRDefault="00C75ACB" w:rsidP="00A55525">
      <w:pPr>
        <w:ind w:left="4536" w:firstLine="0"/>
        <w:rPr>
          <w:rFonts w:ascii="Times New Roman" w:hAnsi="Times New Roman"/>
          <w:sz w:val="28"/>
          <w:szCs w:val="28"/>
        </w:rPr>
      </w:pPr>
      <w:r w:rsidRPr="00FC10EB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FC10EB">
        <w:rPr>
          <w:rFonts w:ascii="Times New Roman" w:hAnsi="Times New Roman"/>
          <w:sz w:val="28"/>
          <w:szCs w:val="28"/>
        </w:rPr>
        <w:t>постановлени</w:t>
      </w:r>
      <w:r w:rsidRPr="00FC10EB">
        <w:rPr>
          <w:rFonts w:ascii="Times New Roman" w:hAnsi="Times New Roman"/>
          <w:sz w:val="28"/>
          <w:szCs w:val="28"/>
        </w:rPr>
        <w:t>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FC10EB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C75ACB" w:rsidRPr="00FC10EB" w:rsidRDefault="00FC10EB" w:rsidP="00A55525">
      <w:pPr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483930" w:rsidRPr="00FC10EB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3D649B" w:rsidRDefault="003D649B" w:rsidP="000216C9">
      <w:pPr>
        <w:ind w:left="4536" w:firstLine="0"/>
        <w:rPr>
          <w:rFonts w:ascii="Times New Roman" w:hAnsi="Times New Roman"/>
          <w:sz w:val="28"/>
          <w:szCs w:val="28"/>
        </w:rPr>
      </w:pPr>
      <w:r w:rsidRPr="00FC10EB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0216C9">
        <w:rPr>
          <w:rFonts w:ascii="Times New Roman" w:hAnsi="Times New Roman"/>
          <w:sz w:val="28"/>
          <w:szCs w:val="28"/>
        </w:rPr>
        <w:t>13</w:t>
      </w:r>
      <w:r w:rsidR="00FC10EB">
        <w:rPr>
          <w:rFonts w:ascii="Times New Roman" w:hAnsi="Times New Roman"/>
          <w:sz w:val="28"/>
          <w:szCs w:val="28"/>
        </w:rPr>
        <w:t>.09.2021г</w:t>
      </w:r>
      <w:r w:rsidRPr="00FC10EB">
        <w:rPr>
          <w:rFonts w:ascii="Times New Roman" w:hAnsi="Times New Roman"/>
          <w:sz w:val="28"/>
          <w:szCs w:val="28"/>
        </w:rPr>
        <w:t>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FC10EB">
        <w:rPr>
          <w:rFonts w:ascii="Times New Roman" w:hAnsi="Times New Roman"/>
          <w:sz w:val="28"/>
          <w:szCs w:val="28"/>
        </w:rPr>
        <w:t>№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0216C9">
        <w:rPr>
          <w:rFonts w:ascii="Times New Roman" w:hAnsi="Times New Roman"/>
          <w:sz w:val="28"/>
          <w:szCs w:val="28"/>
        </w:rPr>
        <w:t>82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0216C9" w:rsidRPr="00FC10EB" w:rsidRDefault="000216C9" w:rsidP="000216C9">
      <w:pPr>
        <w:ind w:left="4536" w:firstLine="0"/>
        <w:rPr>
          <w:rFonts w:ascii="Times New Roman" w:hAnsi="Times New Roman"/>
          <w:sz w:val="28"/>
          <w:szCs w:val="28"/>
        </w:rPr>
      </w:pPr>
    </w:p>
    <w:p w:rsidR="003D649B" w:rsidRPr="00FC10EB" w:rsidRDefault="003D649B" w:rsidP="00A5552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C10EB">
        <w:rPr>
          <w:rFonts w:ascii="Times New Roman" w:hAnsi="Times New Roman"/>
          <w:bCs/>
          <w:sz w:val="28"/>
          <w:szCs w:val="28"/>
        </w:rPr>
        <w:t>ПОРЯДОК</w:t>
      </w:r>
    </w:p>
    <w:p w:rsidR="00FC10EB" w:rsidRDefault="003D649B" w:rsidP="00A55525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C10EB">
        <w:rPr>
          <w:rFonts w:ascii="Times New Roman" w:hAnsi="Times New Roman"/>
          <w:bCs/>
          <w:sz w:val="28"/>
          <w:szCs w:val="28"/>
        </w:rPr>
        <w:t>СПИСАНИЯ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FC10EB">
        <w:rPr>
          <w:rFonts w:ascii="Times New Roman" w:hAnsi="Times New Roman"/>
          <w:bCs/>
          <w:sz w:val="28"/>
          <w:szCs w:val="28"/>
        </w:rPr>
        <w:t>МУНИЦИПАЛЬНОГО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FC10EB">
        <w:rPr>
          <w:rFonts w:ascii="Times New Roman" w:hAnsi="Times New Roman"/>
          <w:bCs/>
          <w:sz w:val="28"/>
          <w:szCs w:val="28"/>
        </w:rPr>
        <w:t>ИМУЩЕСТВА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</w:p>
    <w:p w:rsidR="003D649B" w:rsidRPr="00FC10EB" w:rsidRDefault="00FC10EB" w:rsidP="00A5552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ГУБАРЁВСКОГО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3D649B" w:rsidRPr="00FC10EB">
        <w:rPr>
          <w:rFonts w:ascii="Times New Roman" w:hAnsi="Times New Roman"/>
          <w:bCs/>
          <w:sz w:val="28"/>
          <w:szCs w:val="28"/>
        </w:rPr>
        <w:t>ПОСЕЛЕНИЯ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</w:p>
    <w:p w:rsidR="003D649B" w:rsidRPr="00A55525" w:rsidRDefault="00A55525" w:rsidP="00A5552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C10EB">
        <w:rPr>
          <w:rFonts w:ascii="Times New Roman" w:hAnsi="Times New Roman"/>
          <w:bCs/>
          <w:sz w:val="28"/>
          <w:szCs w:val="28"/>
        </w:rPr>
        <w:t>СЕМИЛУКСКОГО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3D649B" w:rsidRPr="00FC10EB">
        <w:rPr>
          <w:rFonts w:ascii="Times New Roman" w:hAnsi="Times New Roman"/>
          <w:bCs/>
          <w:sz w:val="28"/>
          <w:szCs w:val="28"/>
        </w:rPr>
        <w:t>МУНИЦИПАЛЬНОГО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bCs/>
          <w:sz w:val="28"/>
          <w:szCs w:val="28"/>
        </w:rPr>
        <w:t>РАЙОНА</w:t>
      </w:r>
    </w:p>
    <w:p w:rsidR="003D649B" w:rsidRPr="00A55525" w:rsidRDefault="003D649B" w:rsidP="00A5552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ВОРОНЕЖСКОЙ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ОБЛАСТИ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1.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Общие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положения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Настоящий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Порядок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C10EB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C10EB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(далее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Порядок)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разработан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Федеральным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законом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от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12.01.1996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№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7-ФЗ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«О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некоммерческих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организациях»,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Федеральным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законом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от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03.11.2006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№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174-ФЗ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«Об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автономных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учреждениях»,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Федеральным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законом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от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14.11.2002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№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161-ФЗ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«О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государственных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и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муниципальных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унитарных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предприятиях»,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Федеральным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законом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от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06.12.2011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№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402-ФЗ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«О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бухгалтерском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учете»,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решением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Совета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народных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депутатов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F4545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F4545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F4545">
        <w:rPr>
          <w:rFonts w:ascii="Times New Roman" w:hAnsi="Times New Roman"/>
          <w:kern w:val="36"/>
          <w:sz w:val="28"/>
          <w:szCs w:val="28"/>
        </w:rPr>
        <w:t>поселения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F4545" w:rsidRPr="00FC10EB">
        <w:rPr>
          <w:rFonts w:ascii="Times New Roman" w:hAnsi="Times New Roman"/>
          <w:kern w:val="36"/>
          <w:sz w:val="28"/>
          <w:szCs w:val="28"/>
        </w:rPr>
        <w:t>от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F4545">
        <w:rPr>
          <w:rFonts w:ascii="Times New Roman" w:hAnsi="Times New Roman"/>
          <w:kern w:val="36"/>
          <w:sz w:val="28"/>
          <w:szCs w:val="28"/>
        </w:rPr>
        <w:t>12.11.2019г.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F4545">
        <w:rPr>
          <w:rFonts w:ascii="Times New Roman" w:hAnsi="Times New Roman"/>
          <w:kern w:val="36"/>
          <w:sz w:val="28"/>
          <w:szCs w:val="28"/>
        </w:rPr>
        <w:t>№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F4545">
        <w:rPr>
          <w:rFonts w:ascii="Times New Roman" w:hAnsi="Times New Roman"/>
          <w:kern w:val="36"/>
          <w:sz w:val="28"/>
          <w:szCs w:val="28"/>
        </w:rPr>
        <w:t>89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«Об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утверждении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Положения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порядке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управления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и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распоряжения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имуществом,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находящимся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в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собственности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муниципального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образования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–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F4545">
        <w:rPr>
          <w:rFonts w:ascii="Times New Roman" w:hAnsi="Times New Roman"/>
          <w:kern w:val="36"/>
          <w:sz w:val="28"/>
          <w:szCs w:val="28"/>
        </w:rPr>
        <w:t>Губаревское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BF4545">
        <w:rPr>
          <w:rFonts w:ascii="Times New Roman" w:hAnsi="Times New Roman"/>
          <w:kern w:val="36"/>
          <w:sz w:val="28"/>
          <w:szCs w:val="28"/>
        </w:rPr>
        <w:t>сельское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поселение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Семилукского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муниципального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района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Воронежской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2501CA" w:rsidRPr="002501CA">
        <w:rPr>
          <w:rFonts w:ascii="Times New Roman" w:hAnsi="Times New Roman"/>
          <w:kern w:val="36"/>
          <w:sz w:val="28"/>
          <w:szCs w:val="28"/>
        </w:rPr>
        <w:t>области»</w:t>
      </w:r>
      <w:r w:rsidR="002501CA">
        <w:rPr>
          <w:rFonts w:ascii="Times New Roman" w:hAnsi="Times New Roman"/>
          <w:kern w:val="36"/>
          <w:sz w:val="28"/>
          <w:szCs w:val="28"/>
        </w:rPr>
        <w:t>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в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целях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упорядочения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списания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имущества,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являющегося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муниципальной</w:t>
      </w:r>
      <w:r w:rsidR="0014140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C354D" w:rsidRPr="00A55525">
        <w:rPr>
          <w:rFonts w:ascii="Times New Roman" w:hAnsi="Times New Roman"/>
          <w:kern w:val="36"/>
          <w:sz w:val="28"/>
          <w:szCs w:val="28"/>
        </w:rPr>
        <w:t>собственностью</w:t>
      </w:r>
      <w:r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пришедшего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негодность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используемого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назначению.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1.2.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Порядок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применяется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</w:t>
      </w:r>
      <w:r w:rsidR="00BF4545">
        <w:rPr>
          <w:rFonts w:ascii="Times New Roman" w:hAnsi="Times New Roman"/>
          <w:sz w:val="28"/>
          <w:szCs w:val="28"/>
        </w:rPr>
        <w:t>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F4545">
        <w:rPr>
          <w:rFonts w:ascii="Times New Roman" w:hAnsi="Times New Roman"/>
          <w:sz w:val="28"/>
          <w:szCs w:val="28"/>
        </w:rPr>
        <w:t>находящегося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F454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F4545">
        <w:rPr>
          <w:rFonts w:ascii="Times New Roman" w:hAnsi="Times New Roman"/>
          <w:sz w:val="28"/>
          <w:szCs w:val="28"/>
        </w:rPr>
        <w:t>собственности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закрепленного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управления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хозяйственного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ведения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казенными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учреждениями,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унитарными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предприятиями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F4545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F4545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Действие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распространяется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отношения,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возникающие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жилищного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фонда,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находящихся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собственности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F4545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F4545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1.3.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подлежит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F4545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4545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относящееся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объектам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основных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средств: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lastRenderedPageBreak/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изношенное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истечении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установленных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сроков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эксплуатации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(или)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пригодное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дальнейшего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использования,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если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восстановление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невозможно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экономически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нецелесообразно;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морально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устаревшее</w:t>
      </w:r>
      <w:proofErr w:type="gramEnd"/>
      <w:r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если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невозможно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распорядится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иным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способом;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утраченное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уничтоженное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результате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хранения,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хищения,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пожаров,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аварий,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дорожно-транспортных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происшествий,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стихийных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бедствий,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чрезвычайных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ситуаций;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1.4.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Начисленная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амортизация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размере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100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процентов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стоимости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может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служить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основанием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только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случае,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если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пригодно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дальнейшей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эксплуатации.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1.5.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Определение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непригодности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дальнейшему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использованию,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невозможности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неэффективности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проведения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восстановительного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ремонта,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сбор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оформление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необходимой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также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принятие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осуществляют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постоянно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действующие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(далее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списанию),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созданные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учреждениях,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унитарных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предприятиях,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отношении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закрепленного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ними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праве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управления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хозяйственного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ведения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отношении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(далее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казны)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определение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непригодности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дальнейшему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использованию,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невозможности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неэффективности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проведения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восстановительного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ремонта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осуществляет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постоянно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действующая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(далее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участием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представителей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организаций,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пользовании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которых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находится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казны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(далее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пользователь),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449F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(далее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–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поселения).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работы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могут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привлекаться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также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независимые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эксперты.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1.6.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недвижимого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закрепленного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управления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хозяйственного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ведения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унитарных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(далее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балансодержатели),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осуществляется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разделом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3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Списание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движимого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числе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транспортных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самоходной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техники),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находящегося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управлении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хозяйственном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ведении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lastRenderedPageBreak/>
        <w:t>автономных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унитарных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осуществляется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разделом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1.7.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закрепленного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управления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хозяйственного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ведения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балансодержателем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принимается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постоянно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действующей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состав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которой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утвержден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0874F8">
        <w:rPr>
          <w:rFonts w:ascii="Times New Roman" w:hAnsi="Times New Roman"/>
          <w:sz w:val="28"/>
          <w:szCs w:val="28"/>
        </w:rPr>
        <w:t>постановлением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исключением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случаев,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установленных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настоящим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Порядком.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1.8.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списания: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принимает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балансодержателей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пользователей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требованиями,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установленными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настоящим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Порядком;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проверяет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правильность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оформления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поступивших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балансодержателей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пользователей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требованиями,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установленными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настоящим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Порядком;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принимает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либо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отказе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1.9.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Результаты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работы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оформляются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протоколом,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который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подписывается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всеми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членами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утверждается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главой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Протокол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заседания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готовит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секретарь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1.10.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являющегося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осуществляется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разделом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4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1.11.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закрепленного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управления,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осуществляется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разделом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5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2.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Порядок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списания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объектов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движимого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муниципального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имущества,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закрепленного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на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праве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оперативного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управления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или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хозяйственного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ведения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за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балансодержателями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казенные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производят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движимого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(за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исключением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транспортных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самоходной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техники),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находящегося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управлении</w:t>
      </w:r>
      <w:proofErr w:type="gramEnd"/>
      <w:r w:rsidRPr="00A55525">
        <w:rPr>
          <w:rFonts w:ascii="Times New Roman" w:hAnsi="Times New Roman"/>
          <w:sz w:val="28"/>
          <w:szCs w:val="28"/>
        </w:rPr>
        <w:t>: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стоимостью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3000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рублей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самостоятельно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последующим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уведомлением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proofErr w:type="gramStart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;</w:t>
      </w:r>
      <w:proofErr w:type="gramEnd"/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lastRenderedPageBreak/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стоимостью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3000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20000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рублей,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имеющего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износ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100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процентов,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самостоятельно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предварительным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proofErr w:type="gramStart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;</w:t>
      </w:r>
      <w:proofErr w:type="gramEnd"/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стоимостью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20000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рублей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выше,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независимо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имеющейся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степени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износа,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только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пунктом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2.2.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транспортных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самоходной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техники,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находящихся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управлении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может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быть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осуществлено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только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разрешения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пунктами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2.5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2.3.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Списание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движимого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находящегося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унитарного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хозяйственном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ведении,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осуществляется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самостоятельно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только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пределах,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лишающих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возможности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осуществлять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деятельность,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цели,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предмет,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виды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которой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определены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уставом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такого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предварительного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поселения,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необходимости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усмотрению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последнего,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последующим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представлением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пунктами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2.5,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2.7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2.4.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движимого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находящихся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управлении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хозяйственном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ведении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унитарных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представляют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рассмотрение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следующие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документы:</w:t>
      </w:r>
      <w:proofErr w:type="gramEnd"/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2.4.1.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Письменное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обращение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перечнем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электронном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носителе).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2.4.2.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Копию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распорядительного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акта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балансодержателя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создании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2.4.3.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Письменное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заключение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утвержденное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главой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6449F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proofErr w:type="gramStart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,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необходимости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содержащее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перечень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подлежащего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указанием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данных,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характеризующих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имущество,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причины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обоснованием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невозможности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продажи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передачи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дальнейшего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использования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другим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организациям,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форме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приложению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№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1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настоящему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Порядку.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13BE">
        <w:rPr>
          <w:rFonts w:ascii="Times New Roman" w:hAnsi="Times New Roman"/>
          <w:sz w:val="28"/>
          <w:szCs w:val="28"/>
        </w:rPr>
        <w:t>2.4.4.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Экспертное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заключение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состоянии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списываемого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актом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технического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осмотра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предлагаемого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списанию,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подготовленное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привлечением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соответствующих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13BE">
        <w:rPr>
          <w:rFonts w:ascii="Times New Roman" w:hAnsi="Times New Roman"/>
          <w:sz w:val="28"/>
          <w:szCs w:val="28"/>
        </w:rPr>
        <w:t>специалистов.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lastRenderedPageBreak/>
        <w:t>2.4.5.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Копии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правоустанавливающих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списываемое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(договор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закреплении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соответствующем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праве,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приказ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закреплении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т.п.)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случае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необходимости.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2.4.6.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подтверждающие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факт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утраты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(уничтожения)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(постановление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прекращении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уголовного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дела,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судебное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решение,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справка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пожарной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инспекции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факте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пожара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т.п.).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2.4.7.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Сведения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отсутствии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наличии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обременения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обязательств,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связанных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списываемым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имуществом,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случае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необходимости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требованию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поселения.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2.4.8.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характеризующие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состояние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имущества: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акты,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фотографии.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2.4.9.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Акт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унифицированной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форме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каждую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единицу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указанием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данных,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характеризующих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(дата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принятия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бухгалтерскому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учету,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год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выпуска,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время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ввода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эксплуатацию,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срок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полезного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использования,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первоначальная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стоимость,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сумма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начисленной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амортизации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остаточная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стоимость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данным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бухгалтерского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проведенные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ремонты,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причины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выбытия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обоснованием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причин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нецелесообразности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использования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невозможности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восстановления,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состояние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основных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частей,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деталей,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узлов).</w:t>
      </w:r>
      <w:proofErr w:type="gramEnd"/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2.4.10.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случае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пострадавшего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результате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стихийных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бедствий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других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чрезвычайных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ситуаций,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дополнительно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представляются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подтверждающие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факт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события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причинения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ущерба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муниципальному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результате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аварий,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стихийных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бедствий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чрезвычайных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ситуаций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(акты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причиненных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повреждениях,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справки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служб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гражданской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обороны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чрезвычайных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ситуаций,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противопожарных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других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специальных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служб,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уполномоченных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органов,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образований).</w:t>
      </w:r>
      <w:proofErr w:type="gramEnd"/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2.5.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транспортных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самоходной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техники,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находящихся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управлении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хозяйственном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ведении,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казенные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унитарные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представляют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рассмотрение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указанные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подпунктах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2.4.1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2.4.3,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2.4.5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2.4.10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также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следующие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документы:</w:t>
      </w:r>
      <w:proofErr w:type="gramEnd"/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2.5.1.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Экспертное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заключение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актом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технического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осмотра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транспортных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самоходной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техники,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предлагаемых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форме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приложению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№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настоящему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Порядку,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привлечением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соответствующих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специалистов.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2.5.2.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Копию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паспорта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автотранспортного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самоходной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техники.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2.6.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оформляется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протоколом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форме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приложению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№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3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настоящему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Порядку,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который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должен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содержать: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перечень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подлежащего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основания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lastRenderedPageBreak/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/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отказе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способ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распоряжения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списанным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(демонтаж,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утилизация)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др.;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поручение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казенным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учреждениям,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унитарным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предприятиям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осуществлению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необходимых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действий,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связанных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демонтажем,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утилизацией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ликвидацией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порядок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дальнейшего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использования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годных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узлов,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агрегатов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материалов;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наименование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получателя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вырученных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реализации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вторичного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сырья,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металлолома,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материалов.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2.7.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После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баланса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10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дней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момента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завершения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мероприятий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ликвидации</w:t>
      </w:r>
      <w:r w:rsidR="00A26429"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выбывшего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эксплуатации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казенные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унитарные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обязаны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представить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E754FF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E754FF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следующие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документы: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акт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ликвидации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(утилизации,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демонтаже)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приходные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принятие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материальных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ценностей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(деталей,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узлов,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агрегатов,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материалов);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реализации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вторичного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сырья,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металлолома,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материалов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перечислении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(зачислении)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вырученных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подтверждающий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снятие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транспортного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ГИБДД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525">
        <w:rPr>
          <w:rFonts w:ascii="Times New Roman" w:hAnsi="Times New Roman"/>
          <w:sz w:val="28"/>
          <w:szCs w:val="28"/>
        </w:rPr>
        <w:t>Гостехнадзоре</w:t>
      </w:r>
      <w:proofErr w:type="spell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транспортных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самоходной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техники).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2.8.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proofErr w:type="gramStart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,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14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дней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момента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поступления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осуществляет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проверку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исключает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перечня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соответствующего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Реестра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учета.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3.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Порядок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списания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объектов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недвижимого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имущества,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закрепленного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на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праве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оперативного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управления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или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хозяйственного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ведения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за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балансодержателями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3.1.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недвижимого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находящегося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управлении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хозяйственном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ведении,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балансодержатели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представляют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рассмотрение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указанные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подпунктах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2.4.1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2.4.3,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2.4.5,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2.4.6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2.4.10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также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следующие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документы:</w:t>
      </w:r>
      <w:proofErr w:type="gramEnd"/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3.1.</w:t>
      </w:r>
      <w:r w:rsidR="00A513BE">
        <w:rPr>
          <w:rFonts w:ascii="Times New Roman" w:hAnsi="Times New Roman"/>
          <w:sz w:val="28"/>
          <w:szCs w:val="28"/>
        </w:rPr>
        <w:t>1</w:t>
      </w:r>
      <w:r w:rsidRPr="00A55525">
        <w:rPr>
          <w:rFonts w:ascii="Times New Roman" w:hAnsi="Times New Roman"/>
          <w:sz w:val="28"/>
          <w:szCs w:val="28"/>
        </w:rPr>
        <w:t>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Выписка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реестра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недвижимости,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находящихся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собственности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lastRenderedPageBreak/>
        <w:t>3.1.</w:t>
      </w:r>
      <w:r w:rsidR="00A513BE">
        <w:rPr>
          <w:rFonts w:ascii="Times New Roman" w:hAnsi="Times New Roman"/>
          <w:sz w:val="28"/>
          <w:szCs w:val="28"/>
        </w:rPr>
        <w:t>2</w:t>
      </w:r>
      <w:r w:rsidRPr="00A55525">
        <w:rPr>
          <w:rFonts w:ascii="Times New Roman" w:hAnsi="Times New Roman"/>
          <w:sz w:val="28"/>
          <w:szCs w:val="28"/>
        </w:rPr>
        <w:t>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Копия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свидетельства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государственной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регистрации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управления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хозяйственного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ведения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случае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наличия);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3.1.</w:t>
      </w:r>
      <w:r w:rsidR="00A513BE">
        <w:rPr>
          <w:rFonts w:ascii="Times New Roman" w:hAnsi="Times New Roman"/>
          <w:sz w:val="28"/>
          <w:szCs w:val="28"/>
        </w:rPr>
        <w:t>3</w:t>
      </w:r>
      <w:r w:rsidRPr="00A55525">
        <w:rPr>
          <w:rFonts w:ascii="Times New Roman" w:hAnsi="Times New Roman"/>
          <w:sz w:val="28"/>
          <w:szCs w:val="28"/>
        </w:rPr>
        <w:t>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Копии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правоустанавливающих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земельный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участок,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кадастровый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паспорт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земельного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участка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требованию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proofErr w:type="gramStart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;</w:t>
      </w:r>
      <w:proofErr w:type="gramEnd"/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3.1.</w:t>
      </w:r>
      <w:r w:rsidR="00A513BE">
        <w:rPr>
          <w:rFonts w:ascii="Times New Roman" w:hAnsi="Times New Roman"/>
          <w:sz w:val="28"/>
          <w:szCs w:val="28"/>
        </w:rPr>
        <w:t>4</w:t>
      </w:r>
      <w:r w:rsidRPr="00A55525">
        <w:rPr>
          <w:rFonts w:ascii="Times New Roman" w:hAnsi="Times New Roman"/>
          <w:sz w:val="28"/>
          <w:szCs w:val="28"/>
        </w:rPr>
        <w:t>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Предложения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дальнейшем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использовании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земельного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участка,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котором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расположен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списываемый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недвижимости.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3.2.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рассматривает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представленные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автономными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учреждениями,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унитарными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предприятиями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оформляет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пунктом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2.6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3.3.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После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баланса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10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дней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момента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завершения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мероприятий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ликвидации</w:t>
      </w:r>
      <w:r w:rsidR="00A26429"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выбывшего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эксплуатации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казенные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унитарные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обязаны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представить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следующие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документы: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акт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демонтаже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рекультивации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земельного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участка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случае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необходимости);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приходные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принятие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материальных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ценностей;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реализации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металлолома,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материалов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перечислении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(зачислении)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вырученных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справку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организации,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осуществляющей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технический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прекращении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технического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отношении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недвижимости.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3.4.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14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дней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момента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поступления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осуществляет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проверку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исключает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перечня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соответствующего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Реестра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учета.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4.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Порядок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списания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имущества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казны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4.1.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пользователь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направляет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обращение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получении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заключения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непригодности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дальнейшему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использованию,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невозможности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неэффективности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проведения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восстановительного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ремонта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приложением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указанных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подпунктах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2.4.4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2.4.10,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2.5.1,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2.5.2,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3.1.1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видом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4.2.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Представленный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пользователем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требованиями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пакет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необходимых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принятия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рассматривается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заседании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lastRenderedPageBreak/>
        <w:t>4.3.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После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принятия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пользователь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обеспечивает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проведение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мероприятий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ликвидации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выбывшего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эксплуатации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казны.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4.4.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10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дней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момента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завершения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мероприятий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ликвидации</w:t>
      </w:r>
      <w:r w:rsidR="00A26429"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выбывшего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эксплуатации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пользователь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обязан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представить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исключения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состава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соответствующего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Реестра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находящихс</w:t>
      </w:r>
      <w:r w:rsidR="00B27193">
        <w:rPr>
          <w:rFonts w:ascii="Times New Roman" w:hAnsi="Times New Roman"/>
          <w:sz w:val="28"/>
          <w:szCs w:val="28"/>
        </w:rPr>
        <w:t>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муниципальной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собственности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подтверждающие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ликвидацию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указанные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пунктах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2.7,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3.3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4.5.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вправе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самостоятельно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инициировать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проведение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мероприятий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казны,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предусмотренных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настоящим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разделом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5.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Порядок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списания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муниципального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имущества,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закрепленного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на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праве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оперативного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управления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за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администрацией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2501CA">
        <w:rPr>
          <w:rFonts w:ascii="Times New Roman" w:hAnsi="Times New Roman"/>
          <w:bCs/>
          <w:sz w:val="28"/>
          <w:szCs w:val="28"/>
        </w:rPr>
        <w:t>поселения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A55525">
        <w:rPr>
          <w:rFonts w:ascii="Times New Roman" w:hAnsi="Times New Roman"/>
          <w:bCs/>
          <w:sz w:val="28"/>
          <w:szCs w:val="28"/>
        </w:rPr>
        <w:t>Семилукского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муниципальн</w:t>
      </w:r>
      <w:r w:rsidR="00A26429" w:rsidRPr="00A55525">
        <w:rPr>
          <w:rFonts w:ascii="Times New Roman" w:hAnsi="Times New Roman"/>
          <w:bCs/>
          <w:sz w:val="28"/>
          <w:szCs w:val="28"/>
        </w:rPr>
        <w:t>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A26429" w:rsidRPr="00A55525">
        <w:rPr>
          <w:rFonts w:ascii="Times New Roman" w:hAnsi="Times New Roman"/>
          <w:bCs/>
          <w:sz w:val="28"/>
          <w:szCs w:val="28"/>
        </w:rPr>
        <w:t>района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A26429" w:rsidRPr="00A55525">
        <w:rPr>
          <w:rFonts w:ascii="Times New Roman" w:hAnsi="Times New Roman"/>
          <w:bCs/>
          <w:sz w:val="28"/>
          <w:szCs w:val="28"/>
        </w:rPr>
        <w:t>Воронежской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A26429" w:rsidRPr="00A55525">
        <w:rPr>
          <w:rFonts w:ascii="Times New Roman" w:hAnsi="Times New Roman"/>
          <w:bCs/>
          <w:sz w:val="28"/>
          <w:szCs w:val="28"/>
        </w:rPr>
        <w:t>области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5.1.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движимого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находящегося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оперативном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управлении,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осуществляют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пунктами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2.1,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2.2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55525">
        <w:rPr>
          <w:rFonts w:ascii="Times New Roman" w:hAnsi="Times New Roman"/>
          <w:sz w:val="28"/>
          <w:szCs w:val="28"/>
        </w:rPr>
        <w:t>Комиссия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действующая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п</w:t>
      </w:r>
      <w:r w:rsidR="002501CA">
        <w:rPr>
          <w:rFonts w:ascii="Times New Roman" w:hAnsi="Times New Roman"/>
          <w:sz w:val="28"/>
          <w:szCs w:val="28"/>
        </w:rPr>
        <w:t>оселения</w:t>
      </w:r>
      <w:r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рассматривает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представленные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оформляет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пунктом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2.6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  <w:proofErr w:type="gramEnd"/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Администрация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после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баланса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находящегося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движимого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10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дней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момента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завершения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мероприятий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ликвидации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выбывшего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эксплуатации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71093" w:rsidRPr="00A55525">
        <w:rPr>
          <w:rFonts w:ascii="Times New Roman" w:hAnsi="Times New Roman"/>
          <w:sz w:val="28"/>
          <w:szCs w:val="28"/>
        </w:rPr>
        <w:t>подготавливает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исключения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перечня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соответствующего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Реестра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подтверждающие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ликвидацию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указанные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2.7: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акт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утилизации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основных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приходные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принятие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материальных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ценностей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(деталей,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узлов,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агрегатов,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материалов);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реализации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вторичного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сырья,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металлолома,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материалов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перечислении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(зачислении)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вырученных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lastRenderedPageBreak/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подтверждающий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снятие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транспортного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учета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ГИБДД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транспортных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самоходной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техники).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5.2.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Комиссия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действующая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рассматривает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представленные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оформляет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пунктом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2.6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Порядка.</w:t>
      </w:r>
      <w:proofErr w:type="gramEnd"/>
    </w:p>
    <w:p w:rsidR="00B71093" w:rsidRPr="00A55525" w:rsidRDefault="00B71093" w:rsidP="00A55525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6.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Заключительные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положения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6.1.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представленные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proofErr w:type="gramStart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,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подлежат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рассмотрению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месяца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дня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поступления.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7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дней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дня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рассмотрения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принятия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решения</w:t>
      </w:r>
      <w:r w:rsidR="00B71093"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71093" w:rsidRPr="00A55525">
        <w:rPr>
          <w:rFonts w:ascii="Times New Roman" w:hAnsi="Times New Roman"/>
          <w:sz w:val="28"/>
          <w:szCs w:val="28"/>
        </w:rPr>
        <w:t>данное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направляется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заявителю.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6.2.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Представление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неполного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пакета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указанных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настоящем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Порядке,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отсутствие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сведений,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позволяющих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идентифицировать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является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основанием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отказа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возврата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заявителю.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6.3.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B27193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вправе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затребовать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указанные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настоящем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Порядке,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необходимые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принятия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6.4.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Персональная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ответственность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достоверность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правильность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оформления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указанных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Порядке,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представляемых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EA6729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EA6729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возлагается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руководител</w:t>
      </w:r>
      <w:r w:rsidR="009A79DF" w:rsidRPr="00A55525">
        <w:rPr>
          <w:rFonts w:ascii="Times New Roman" w:hAnsi="Times New Roman"/>
          <w:sz w:val="28"/>
          <w:szCs w:val="28"/>
        </w:rPr>
        <w:t>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9A79DF"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9A79DF" w:rsidRPr="005713A2">
        <w:rPr>
          <w:rFonts w:ascii="Times New Roman" w:hAnsi="Times New Roman"/>
          <w:sz w:val="28"/>
          <w:szCs w:val="28"/>
        </w:rPr>
        <w:t>главных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бухгалтер</w:t>
      </w:r>
      <w:r w:rsidR="009A79DF" w:rsidRPr="005713A2">
        <w:rPr>
          <w:rFonts w:ascii="Times New Roman" w:hAnsi="Times New Roman"/>
          <w:sz w:val="28"/>
          <w:szCs w:val="28"/>
        </w:rPr>
        <w:t>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предприятий.</w:t>
      </w:r>
      <w:proofErr w:type="gramEnd"/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6.5.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Разборка,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демонтаж,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утилизация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подлежащего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получения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настоящим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допускается.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6.6.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Денежные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полученные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органами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местного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самоуправления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казенными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учреждениями,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пользователями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продажи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(реализации)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демонтируемых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частей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вычетом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расходов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выбытие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основных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подлежат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перечислению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доход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бюджета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установленном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законодательством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порядке.</w:t>
      </w:r>
      <w:proofErr w:type="gramEnd"/>
    </w:p>
    <w:p w:rsidR="009A79DF" w:rsidRPr="00A55525" w:rsidRDefault="00A47064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br w:type="page"/>
      </w:r>
    </w:p>
    <w:p w:rsidR="003D649B" w:rsidRPr="00A55525" w:rsidRDefault="003D649B" w:rsidP="005A1093">
      <w:pPr>
        <w:ind w:left="5103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№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1</w:t>
      </w:r>
    </w:p>
    <w:p w:rsidR="003D649B" w:rsidRDefault="003D649B" w:rsidP="005A1093">
      <w:pPr>
        <w:ind w:left="5103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B52F5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B52F5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5A1093" w:rsidRDefault="005A1093" w:rsidP="005A1093">
      <w:pPr>
        <w:ind w:left="5103" w:firstLine="0"/>
        <w:rPr>
          <w:rFonts w:ascii="Times New Roman" w:hAnsi="Times New Roman"/>
          <w:sz w:val="28"/>
          <w:szCs w:val="28"/>
        </w:rPr>
      </w:pPr>
    </w:p>
    <w:p w:rsidR="005A1093" w:rsidRPr="00A55525" w:rsidRDefault="005A1093" w:rsidP="005A1093">
      <w:pPr>
        <w:ind w:left="5103" w:firstLine="0"/>
        <w:rPr>
          <w:rFonts w:ascii="Times New Roman" w:hAnsi="Times New Roman"/>
          <w:sz w:val="28"/>
          <w:szCs w:val="28"/>
        </w:rPr>
      </w:pPr>
    </w:p>
    <w:p w:rsidR="003D649B" w:rsidRPr="00A55525" w:rsidRDefault="003D649B" w:rsidP="005A1093">
      <w:pPr>
        <w:ind w:left="3969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УТВЕРЖДАЮ</w:t>
      </w:r>
    </w:p>
    <w:p w:rsidR="009A79DF" w:rsidRDefault="003D649B" w:rsidP="005A1093">
      <w:pPr>
        <w:ind w:left="3969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Глава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13A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A55525" w:rsidP="005A1093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3D649B" w:rsidRDefault="003D649B" w:rsidP="005A1093">
      <w:pPr>
        <w:ind w:left="3969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</w:p>
    <w:p w:rsidR="005A1093" w:rsidRPr="00A55525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</w:p>
    <w:p w:rsidR="003D649B" w:rsidRPr="00A55525" w:rsidRDefault="003D649B" w:rsidP="005A1093">
      <w:pPr>
        <w:ind w:left="3969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_________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_______________________</w:t>
      </w:r>
    </w:p>
    <w:p w:rsidR="003D649B" w:rsidRPr="00A55525" w:rsidRDefault="0014140A" w:rsidP="005A1093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(расшифровка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подписи)</w:t>
      </w:r>
    </w:p>
    <w:p w:rsidR="003D649B" w:rsidRPr="00A55525" w:rsidRDefault="0014140A" w:rsidP="005A1093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14140A" w:rsidP="005A1093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«___»_______________20___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г.</w:t>
      </w:r>
    </w:p>
    <w:p w:rsidR="003D649B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1093" w:rsidRPr="00A55525" w:rsidRDefault="005A1093" w:rsidP="00A55525">
      <w:pPr>
        <w:ind w:firstLine="709"/>
        <w:rPr>
          <w:rFonts w:ascii="Times New Roman" w:hAnsi="Times New Roman"/>
          <w:sz w:val="28"/>
          <w:szCs w:val="28"/>
        </w:rPr>
      </w:pPr>
    </w:p>
    <w:p w:rsidR="003D649B" w:rsidRPr="00A55525" w:rsidRDefault="003D649B" w:rsidP="005A109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ЗАКЛЮЧЕНИЕ</w:t>
      </w:r>
    </w:p>
    <w:p w:rsidR="003D649B" w:rsidRDefault="003D649B" w:rsidP="005A109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необходимости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основных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</w:t>
      </w:r>
    </w:p>
    <w:p w:rsidR="003D649B" w:rsidRPr="00A55525" w:rsidRDefault="003D649B" w:rsidP="005A109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«____»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____________________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20___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г.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1218"/>
        <w:gridCol w:w="1146"/>
        <w:gridCol w:w="1181"/>
        <w:gridCol w:w="1342"/>
        <w:gridCol w:w="1101"/>
        <w:gridCol w:w="990"/>
        <w:gridCol w:w="1144"/>
        <w:gridCol w:w="1283"/>
      </w:tblGrid>
      <w:tr w:rsidR="00A47064" w:rsidRPr="005A1093" w:rsidTr="005A1093">
        <w:trPr>
          <w:cantSplit/>
          <w:trHeight w:val="228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N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5A1093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A1093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5A1093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объекта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основных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средств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Инвентарный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номер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Дата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ввода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в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эксплуатацию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Первоначальная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стоимость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имущества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(рублей)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Начисленная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амортизация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(износ)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(рублей)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Остаточная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стоимость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имущества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(рублей)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Фактический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срок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эксплуатации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(лет)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Заключение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комиссии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по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списанию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о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необходимости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списания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имущества,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в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том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числе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причины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списания,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обоснование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невозможности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продажи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или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передачи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его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для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дальнейшего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использования</w:t>
            </w:r>
            <w:r w:rsidRPr="005A1093">
              <w:rPr>
                <w:rFonts w:ascii="Times New Roman" w:hAnsi="Times New Roman"/>
                <w:sz w:val="16"/>
                <w:szCs w:val="16"/>
              </w:rPr>
              <w:br/>
              <w:t>другим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093">
              <w:rPr>
                <w:rFonts w:ascii="Times New Roman" w:hAnsi="Times New Roman"/>
                <w:sz w:val="16"/>
                <w:szCs w:val="16"/>
              </w:rPr>
              <w:t>организациям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47064" w:rsidRPr="005A1093" w:rsidTr="005A1093">
        <w:trPr>
          <w:cantSplit/>
          <w:trHeight w:val="24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1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2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3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4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5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6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7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8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A1093">
              <w:rPr>
                <w:rFonts w:ascii="Times New Roman" w:hAnsi="Times New Roman"/>
                <w:sz w:val="16"/>
                <w:szCs w:val="16"/>
              </w:rPr>
              <w:t>9</w:t>
            </w:r>
            <w:r w:rsidR="001414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47064" w:rsidRPr="005A1093" w:rsidTr="005A1093">
        <w:trPr>
          <w:cantSplit/>
          <w:trHeight w:val="24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5A1093">
      <w:pPr>
        <w:ind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Руководитель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организации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_____________________</w:t>
      </w:r>
    </w:p>
    <w:p w:rsidR="003D649B" w:rsidRPr="00A55525" w:rsidRDefault="0014140A" w:rsidP="005A10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(инициалы,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фамилия)</w:t>
      </w:r>
    </w:p>
    <w:p w:rsidR="003D649B" w:rsidRPr="00A55525" w:rsidRDefault="003D649B" w:rsidP="005A1093">
      <w:pPr>
        <w:ind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Главный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специалист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_______________________</w:t>
      </w:r>
    </w:p>
    <w:p w:rsidR="003D649B" w:rsidRPr="00A55525" w:rsidRDefault="0014140A" w:rsidP="005A10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(инициалы,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фамилия)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7064" w:rsidRPr="00A55525">
        <w:rPr>
          <w:rFonts w:ascii="Times New Roman" w:hAnsi="Times New Roman"/>
          <w:sz w:val="28"/>
          <w:szCs w:val="28"/>
        </w:rPr>
        <w:br w:type="page"/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3D649B" w:rsidRPr="00A55525" w:rsidRDefault="003D649B" w:rsidP="005A109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Приложение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№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9A79DF" w:rsidRPr="00A55525">
        <w:rPr>
          <w:rFonts w:ascii="Times New Roman" w:hAnsi="Times New Roman"/>
          <w:sz w:val="28"/>
          <w:szCs w:val="28"/>
        </w:rPr>
        <w:t>2</w:t>
      </w:r>
    </w:p>
    <w:p w:rsidR="009A79DF" w:rsidRDefault="003D649B" w:rsidP="005A109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B52F5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B52F5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поселения</w:t>
      </w:r>
    </w:p>
    <w:p w:rsidR="005A1093" w:rsidRPr="00A55525" w:rsidRDefault="005A1093" w:rsidP="005A109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</w:p>
    <w:p w:rsidR="005A1093" w:rsidRPr="00A55525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УТВЕРЖДАЮ</w:t>
      </w:r>
    </w:p>
    <w:p w:rsidR="005A1093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Глава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13A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5A1093" w:rsidRPr="00A55525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5A1093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</w:p>
    <w:p w:rsidR="005A1093" w:rsidRPr="00A55525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</w:p>
    <w:p w:rsidR="005A1093" w:rsidRPr="00A55525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_________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_______________________</w:t>
      </w:r>
    </w:p>
    <w:p w:rsidR="005A1093" w:rsidRPr="00A55525" w:rsidRDefault="0014140A" w:rsidP="005A1093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1093" w:rsidRPr="00A55525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 w:rsidR="005A1093" w:rsidRPr="00A55525">
        <w:rPr>
          <w:rFonts w:ascii="Times New Roman" w:hAnsi="Times New Roman"/>
          <w:sz w:val="28"/>
          <w:szCs w:val="28"/>
        </w:rPr>
        <w:t>(расшифровка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1093" w:rsidRPr="00A55525">
        <w:rPr>
          <w:rFonts w:ascii="Times New Roman" w:hAnsi="Times New Roman"/>
          <w:sz w:val="28"/>
          <w:szCs w:val="28"/>
        </w:rPr>
        <w:t>подписи)</w:t>
      </w:r>
    </w:p>
    <w:p w:rsidR="005A1093" w:rsidRPr="00A55525" w:rsidRDefault="0014140A" w:rsidP="005A1093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1093" w:rsidRPr="00A55525" w:rsidRDefault="0014140A" w:rsidP="005A1093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1093" w:rsidRPr="00A55525">
        <w:rPr>
          <w:rFonts w:ascii="Times New Roman" w:hAnsi="Times New Roman"/>
          <w:sz w:val="28"/>
          <w:szCs w:val="28"/>
        </w:rPr>
        <w:t>«___»_______________20___</w:t>
      </w:r>
      <w:r>
        <w:rPr>
          <w:rFonts w:ascii="Times New Roman" w:hAnsi="Times New Roman"/>
          <w:sz w:val="28"/>
          <w:szCs w:val="28"/>
        </w:rPr>
        <w:t xml:space="preserve"> </w:t>
      </w:r>
      <w:r w:rsidR="005A1093" w:rsidRPr="00A55525">
        <w:rPr>
          <w:rFonts w:ascii="Times New Roman" w:hAnsi="Times New Roman"/>
          <w:sz w:val="28"/>
          <w:szCs w:val="28"/>
        </w:rPr>
        <w:t>г.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5A109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АКТ</w:t>
      </w:r>
    </w:p>
    <w:p w:rsidR="003D649B" w:rsidRPr="00A55525" w:rsidRDefault="003D649B" w:rsidP="005A109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технического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осмотра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транспортных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самоходной</w:t>
      </w:r>
      <w:proofErr w:type="gramEnd"/>
    </w:p>
    <w:p w:rsidR="003D649B" w:rsidRPr="00A55525" w:rsidRDefault="003D649B" w:rsidP="005A109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техники,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предлагаемых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списанию,</w:t>
      </w:r>
    </w:p>
    <w:p w:rsidR="003D649B" w:rsidRPr="00A55525" w:rsidRDefault="003D649B" w:rsidP="005A109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«____»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____________________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20___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г.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1502"/>
        <w:gridCol w:w="1449"/>
        <w:gridCol w:w="855"/>
        <w:gridCol w:w="810"/>
        <w:gridCol w:w="1793"/>
        <w:gridCol w:w="1600"/>
        <w:gridCol w:w="1336"/>
      </w:tblGrid>
      <w:tr w:rsidR="00A47064" w:rsidRPr="005A1093" w:rsidTr="005A1093">
        <w:trPr>
          <w:cantSplit/>
          <w:trHeight w:val="72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N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5A10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A109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A10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транспортного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средства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093">
              <w:rPr>
                <w:rFonts w:ascii="Times New Roman" w:hAnsi="Times New Roman"/>
                <w:sz w:val="20"/>
                <w:szCs w:val="20"/>
              </w:rPr>
              <w:t>и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самоходной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техники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Год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093">
              <w:rPr>
                <w:rFonts w:ascii="Times New Roman" w:hAnsi="Times New Roman"/>
                <w:sz w:val="20"/>
                <w:szCs w:val="20"/>
              </w:rPr>
              <w:t>ввода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093">
              <w:rPr>
                <w:rFonts w:ascii="Times New Roman" w:hAnsi="Times New Roman"/>
                <w:sz w:val="20"/>
                <w:szCs w:val="20"/>
              </w:rPr>
              <w:t>в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Марка,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модель,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номер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шасси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Пробег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Start"/>
            <w:r w:rsidRPr="005A1093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5A1093">
              <w:rPr>
                <w:rFonts w:ascii="Times New Roman" w:hAnsi="Times New Roman"/>
                <w:sz w:val="20"/>
                <w:szCs w:val="20"/>
              </w:rPr>
              <w:t>)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номер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Технические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характеристики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Фактическое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техническое</w:t>
            </w:r>
            <w:r w:rsidRPr="005A1093">
              <w:rPr>
                <w:rFonts w:ascii="Times New Roman" w:hAnsi="Times New Roman"/>
                <w:sz w:val="20"/>
                <w:szCs w:val="20"/>
              </w:rPr>
              <w:br/>
              <w:t>состояние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7064" w:rsidRPr="005A1093" w:rsidTr="005A1093">
        <w:trPr>
          <w:cantSplit/>
          <w:trHeight w:val="24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1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2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3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4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5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6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7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3D649B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093">
              <w:rPr>
                <w:rFonts w:ascii="Times New Roman" w:hAnsi="Times New Roman"/>
                <w:sz w:val="20"/>
                <w:szCs w:val="20"/>
              </w:rPr>
              <w:t>8</w:t>
            </w:r>
            <w:r w:rsidR="00141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7064" w:rsidRPr="005A1093" w:rsidTr="005A1093">
        <w:trPr>
          <w:cantSplit/>
          <w:trHeight w:val="24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7064" w:rsidRPr="005A1093" w:rsidTr="005A1093">
        <w:trPr>
          <w:cantSplit/>
          <w:trHeight w:val="24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649B" w:rsidRPr="005A1093" w:rsidRDefault="0014140A" w:rsidP="00A555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5A1093">
      <w:pPr>
        <w:ind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Представитель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организации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</w:t>
      </w:r>
    </w:p>
    <w:p w:rsidR="003D649B" w:rsidRPr="00A55525" w:rsidRDefault="0014140A" w:rsidP="005A10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(инициалы,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фамилия)</w:t>
      </w:r>
    </w:p>
    <w:p w:rsidR="003D649B" w:rsidRPr="00A55525" w:rsidRDefault="003D649B" w:rsidP="005A1093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A55525">
        <w:rPr>
          <w:rFonts w:ascii="Times New Roman" w:hAnsi="Times New Roman"/>
          <w:sz w:val="28"/>
          <w:szCs w:val="28"/>
        </w:rPr>
        <w:t>Специалист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техническому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осмотру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(независимый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технический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эксперт,</w:t>
      </w:r>
      <w:proofErr w:type="gramEnd"/>
    </w:p>
    <w:p w:rsidR="003D649B" w:rsidRPr="00A55525" w:rsidRDefault="003D649B" w:rsidP="005A1093">
      <w:pPr>
        <w:ind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механик,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механик-водитель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др.)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</w:t>
      </w:r>
    </w:p>
    <w:p w:rsidR="003D649B" w:rsidRPr="00A55525" w:rsidRDefault="0014140A" w:rsidP="005A10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(инициалы,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фамилия)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7064" w:rsidRPr="00A55525">
        <w:rPr>
          <w:rFonts w:ascii="Times New Roman" w:hAnsi="Times New Roman"/>
          <w:sz w:val="28"/>
          <w:szCs w:val="28"/>
        </w:rPr>
        <w:br w:type="page"/>
      </w:r>
    </w:p>
    <w:p w:rsidR="009A79DF" w:rsidRPr="00A55525" w:rsidRDefault="0014140A" w:rsidP="00A5552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3D649B" w:rsidRPr="00A55525" w:rsidRDefault="003D649B" w:rsidP="005A1093">
      <w:pPr>
        <w:pStyle w:val="a7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A55525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1414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79DF" w:rsidRPr="00A55525">
        <w:rPr>
          <w:rFonts w:ascii="Times New Roman" w:hAnsi="Times New Roman"/>
          <w:sz w:val="28"/>
          <w:szCs w:val="28"/>
          <w:lang w:eastAsia="ru-RU"/>
        </w:rPr>
        <w:t>№</w:t>
      </w:r>
      <w:r w:rsidR="001414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525">
        <w:rPr>
          <w:rFonts w:ascii="Times New Roman" w:hAnsi="Times New Roman"/>
          <w:sz w:val="28"/>
          <w:szCs w:val="28"/>
          <w:lang w:eastAsia="ru-RU"/>
        </w:rPr>
        <w:t>3</w:t>
      </w:r>
    </w:p>
    <w:p w:rsidR="003D649B" w:rsidRPr="00A55525" w:rsidRDefault="003D649B" w:rsidP="005A1093">
      <w:pPr>
        <w:pStyle w:val="a7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A55525">
        <w:rPr>
          <w:rFonts w:ascii="Times New Roman" w:hAnsi="Times New Roman"/>
          <w:sz w:val="28"/>
          <w:szCs w:val="28"/>
          <w:lang w:eastAsia="ru-RU"/>
        </w:rPr>
        <w:t>к</w:t>
      </w:r>
      <w:r w:rsidR="001414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525">
        <w:rPr>
          <w:rFonts w:ascii="Times New Roman" w:hAnsi="Times New Roman"/>
          <w:sz w:val="28"/>
          <w:szCs w:val="28"/>
          <w:lang w:eastAsia="ru-RU"/>
        </w:rPr>
        <w:t>Порядку</w:t>
      </w:r>
      <w:r w:rsidR="001414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525">
        <w:rPr>
          <w:rFonts w:ascii="Times New Roman" w:hAnsi="Times New Roman"/>
          <w:sz w:val="28"/>
          <w:szCs w:val="28"/>
          <w:lang w:eastAsia="ru-RU"/>
        </w:rPr>
        <w:t>списания</w:t>
      </w:r>
      <w:r w:rsidR="001414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525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1414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525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1414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2F5">
        <w:rPr>
          <w:rFonts w:ascii="Times New Roman" w:hAnsi="Times New Roman"/>
          <w:sz w:val="28"/>
          <w:szCs w:val="28"/>
          <w:lang w:eastAsia="ru-RU"/>
        </w:rPr>
        <w:t>Губарёвского</w:t>
      </w:r>
      <w:r w:rsidR="001414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2F5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1414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01CA">
        <w:rPr>
          <w:rFonts w:ascii="Times New Roman" w:hAnsi="Times New Roman"/>
          <w:sz w:val="28"/>
          <w:szCs w:val="28"/>
          <w:lang w:eastAsia="ru-RU"/>
        </w:rPr>
        <w:t>поселения</w:t>
      </w:r>
    </w:p>
    <w:p w:rsidR="009A79DF" w:rsidRPr="00A55525" w:rsidRDefault="009A79DF" w:rsidP="00A55525">
      <w:pPr>
        <w:ind w:firstLine="709"/>
        <w:rPr>
          <w:rFonts w:ascii="Times New Roman" w:hAnsi="Times New Roman"/>
          <w:sz w:val="28"/>
          <w:szCs w:val="28"/>
        </w:rPr>
      </w:pPr>
    </w:p>
    <w:p w:rsidR="005A1093" w:rsidRPr="00A55525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УТВЕРЖДАЮ</w:t>
      </w:r>
    </w:p>
    <w:p w:rsidR="005A1093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Глава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13A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5A1093" w:rsidRPr="00A55525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5A1093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</w:p>
    <w:p w:rsidR="005A1093" w:rsidRPr="00A55525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</w:p>
    <w:p w:rsidR="005A1093" w:rsidRPr="00A55525" w:rsidRDefault="005A1093" w:rsidP="005A1093">
      <w:pPr>
        <w:ind w:left="3969"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_________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_______________________</w:t>
      </w:r>
    </w:p>
    <w:p w:rsidR="005A1093" w:rsidRPr="00A55525" w:rsidRDefault="0014140A" w:rsidP="005A1093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1093" w:rsidRPr="00A55525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 w:rsidR="005A1093" w:rsidRPr="00A55525">
        <w:rPr>
          <w:rFonts w:ascii="Times New Roman" w:hAnsi="Times New Roman"/>
          <w:sz w:val="28"/>
          <w:szCs w:val="28"/>
        </w:rPr>
        <w:t>(расшифровка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1093" w:rsidRPr="00A55525">
        <w:rPr>
          <w:rFonts w:ascii="Times New Roman" w:hAnsi="Times New Roman"/>
          <w:sz w:val="28"/>
          <w:szCs w:val="28"/>
        </w:rPr>
        <w:t>подписи)</w:t>
      </w:r>
    </w:p>
    <w:p w:rsidR="005A1093" w:rsidRPr="00A55525" w:rsidRDefault="0014140A" w:rsidP="005A1093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1093" w:rsidRPr="00A55525" w:rsidRDefault="0014140A" w:rsidP="005A1093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1093" w:rsidRPr="00A55525">
        <w:rPr>
          <w:rFonts w:ascii="Times New Roman" w:hAnsi="Times New Roman"/>
          <w:sz w:val="28"/>
          <w:szCs w:val="28"/>
        </w:rPr>
        <w:t>«___»_______________20___</w:t>
      </w:r>
      <w:r>
        <w:rPr>
          <w:rFonts w:ascii="Times New Roman" w:hAnsi="Times New Roman"/>
          <w:sz w:val="28"/>
          <w:szCs w:val="28"/>
        </w:rPr>
        <w:t xml:space="preserve"> </w:t>
      </w:r>
      <w:r w:rsidR="005A1093" w:rsidRPr="00A55525">
        <w:rPr>
          <w:rFonts w:ascii="Times New Roman" w:hAnsi="Times New Roman"/>
          <w:sz w:val="28"/>
          <w:szCs w:val="28"/>
        </w:rPr>
        <w:t>г.</w:t>
      </w:r>
    </w:p>
    <w:p w:rsidR="005A1093" w:rsidRDefault="005A1093" w:rsidP="00A55525">
      <w:pPr>
        <w:ind w:firstLine="709"/>
        <w:rPr>
          <w:rFonts w:ascii="Times New Roman" w:hAnsi="Times New Roman"/>
          <w:sz w:val="28"/>
          <w:szCs w:val="28"/>
        </w:rPr>
      </w:pP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5A109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ПРОТОКОЛ</w:t>
      </w:r>
    </w:p>
    <w:p w:rsidR="003D649B" w:rsidRPr="00A55525" w:rsidRDefault="003D649B" w:rsidP="005A109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</w:p>
    <w:p w:rsidR="003D649B" w:rsidRPr="00A55525" w:rsidRDefault="003D649B" w:rsidP="005A109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649B" w:rsidRPr="00A55525" w:rsidRDefault="003D649B" w:rsidP="005A109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_______________________</w:t>
      </w:r>
    </w:p>
    <w:p w:rsidR="003D649B" w:rsidRPr="00A55525" w:rsidRDefault="003D649B" w:rsidP="005A109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(дата,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номер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протокола)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Председатель: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_____________________________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Секретарь: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_____________________________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Присутствовали: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5A1093">
        <w:rPr>
          <w:rFonts w:ascii="Times New Roman" w:hAnsi="Times New Roman"/>
          <w:sz w:val="28"/>
          <w:szCs w:val="28"/>
        </w:rPr>
        <w:t>____</w:t>
      </w:r>
    </w:p>
    <w:p w:rsidR="003D649B" w:rsidRPr="00A55525" w:rsidRDefault="003D649B" w:rsidP="005A1093">
      <w:pPr>
        <w:ind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D649B" w:rsidRPr="00A55525" w:rsidRDefault="0014140A" w:rsidP="005A10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присутствовавших,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представляют)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ПОВЕСТКА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ДНЯ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объектов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движимого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(недвижимого)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находящихся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пользовании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_____________________________________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(наименование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организации)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РЕШИЛИ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(указывается):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перечень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списываемого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основания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способ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распоряжения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списанным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(уничтожение,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разборка);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lastRenderedPageBreak/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поручение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осуществлению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необходимых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действий,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связанных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утилизацией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ликвидацией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рекультивацией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земельного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участка;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порядок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дальнейшего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использования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годных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узлов,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агрегатов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материалов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(если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таковые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имеются);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реквизиты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получателя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средств,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вырученных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реализации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вторичного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сырья,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металлолома,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материалов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525">
        <w:rPr>
          <w:rFonts w:ascii="Times New Roman" w:hAnsi="Times New Roman"/>
          <w:sz w:val="28"/>
          <w:szCs w:val="28"/>
        </w:rPr>
        <w:t>случае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реализации)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5A1093">
      <w:pPr>
        <w:ind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Председатель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___________________</w:t>
      </w:r>
    </w:p>
    <w:p w:rsidR="003D649B" w:rsidRPr="00A55525" w:rsidRDefault="0014140A" w:rsidP="005A10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(инициалы,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фамилия)</w:t>
      </w:r>
    </w:p>
    <w:p w:rsidR="003D649B" w:rsidRPr="00A55525" w:rsidRDefault="0014140A" w:rsidP="005A10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5A1093">
      <w:pPr>
        <w:ind w:firstLine="0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Члены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комиссии: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14140A" w:rsidP="005A10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___________________</w:t>
      </w:r>
    </w:p>
    <w:p w:rsidR="003D649B" w:rsidRPr="00A55525" w:rsidRDefault="0014140A" w:rsidP="005A10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(инициалы,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фамилия)</w:t>
      </w:r>
    </w:p>
    <w:p w:rsidR="003D649B" w:rsidRPr="00A55525" w:rsidRDefault="0014140A" w:rsidP="005A10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14140A" w:rsidP="005A10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___________________</w:t>
      </w:r>
    </w:p>
    <w:p w:rsidR="003D649B" w:rsidRPr="00A55525" w:rsidRDefault="0014140A" w:rsidP="005A10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(инициалы,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9B" w:rsidRPr="00A55525">
        <w:rPr>
          <w:rFonts w:ascii="Times New Roman" w:hAnsi="Times New Roman"/>
          <w:sz w:val="28"/>
          <w:szCs w:val="28"/>
        </w:rPr>
        <w:t>фамилия)</w:t>
      </w:r>
    </w:p>
    <w:p w:rsidR="00483930" w:rsidRPr="00A55525" w:rsidRDefault="0014140A" w:rsidP="005A10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3930" w:rsidRPr="00A55525" w:rsidRDefault="00A47064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br w:type="page"/>
      </w:r>
    </w:p>
    <w:p w:rsidR="00483930" w:rsidRPr="00A55525" w:rsidRDefault="00483930" w:rsidP="00A55525">
      <w:pPr>
        <w:ind w:firstLine="709"/>
        <w:rPr>
          <w:rFonts w:ascii="Times New Roman" w:hAnsi="Times New Roman"/>
          <w:sz w:val="28"/>
          <w:szCs w:val="28"/>
        </w:rPr>
      </w:pPr>
    </w:p>
    <w:p w:rsidR="005A1093" w:rsidRPr="005713A2" w:rsidRDefault="005A1093" w:rsidP="005A1093">
      <w:pPr>
        <w:ind w:left="4536" w:firstLine="0"/>
        <w:rPr>
          <w:rFonts w:ascii="Times New Roman" w:hAnsi="Times New Roman"/>
          <w:sz w:val="28"/>
          <w:szCs w:val="28"/>
        </w:rPr>
      </w:pPr>
      <w:r w:rsidRPr="005713A2">
        <w:rPr>
          <w:rFonts w:ascii="Times New Roman" w:hAnsi="Times New Roman"/>
          <w:sz w:val="28"/>
          <w:szCs w:val="28"/>
        </w:rPr>
        <w:t>Приложение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D6087E" w:rsidRPr="005713A2">
        <w:rPr>
          <w:rFonts w:ascii="Times New Roman" w:hAnsi="Times New Roman"/>
          <w:sz w:val="28"/>
          <w:szCs w:val="28"/>
        </w:rPr>
        <w:t>2</w:t>
      </w:r>
    </w:p>
    <w:p w:rsidR="005A1093" w:rsidRPr="005713A2" w:rsidRDefault="005A1093" w:rsidP="005A1093">
      <w:pPr>
        <w:ind w:left="4536" w:firstLine="0"/>
        <w:rPr>
          <w:rFonts w:ascii="Times New Roman" w:hAnsi="Times New Roman"/>
          <w:sz w:val="28"/>
          <w:szCs w:val="28"/>
        </w:rPr>
      </w:pPr>
      <w:r w:rsidRPr="005713A2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постановлению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5A1093" w:rsidRPr="005713A2" w:rsidRDefault="005713A2" w:rsidP="005A1093">
      <w:pPr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A1093" w:rsidRPr="005713A2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5A1093" w:rsidRPr="00A55525" w:rsidRDefault="005713A2" w:rsidP="005A1093">
      <w:pPr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B52F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.09.2021г</w:t>
      </w:r>
      <w:r w:rsidR="00FB52F5">
        <w:rPr>
          <w:rFonts w:ascii="Times New Roman" w:hAnsi="Times New Roman"/>
          <w:sz w:val="28"/>
          <w:szCs w:val="28"/>
        </w:rPr>
        <w:t>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B52F5">
        <w:rPr>
          <w:rFonts w:ascii="Times New Roman" w:hAnsi="Times New Roman"/>
          <w:sz w:val="28"/>
          <w:szCs w:val="28"/>
        </w:rPr>
        <w:t>№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B52F5">
        <w:rPr>
          <w:rFonts w:ascii="Times New Roman" w:hAnsi="Times New Roman"/>
          <w:sz w:val="28"/>
          <w:szCs w:val="28"/>
        </w:rPr>
        <w:t>82</w:t>
      </w:r>
    </w:p>
    <w:p w:rsidR="005A1093" w:rsidRPr="00A55525" w:rsidRDefault="0014140A" w:rsidP="005A10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D6087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ПОЛОЖЕНИЕ</w:t>
      </w:r>
    </w:p>
    <w:p w:rsidR="003D649B" w:rsidRPr="00A55525" w:rsidRDefault="003D649B" w:rsidP="00D6087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КОМИССИИ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СПИСАНИЮ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МУНИЦИПАЛЬНОГО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ИМУЩЕСТВА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5713A2">
        <w:rPr>
          <w:rFonts w:ascii="Times New Roman" w:hAnsi="Times New Roman"/>
          <w:bCs/>
          <w:sz w:val="28"/>
          <w:szCs w:val="28"/>
        </w:rPr>
        <w:t>ГУБАРЁВСКОГО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5713A2">
        <w:rPr>
          <w:rFonts w:ascii="Times New Roman" w:hAnsi="Times New Roman"/>
          <w:bCs/>
          <w:sz w:val="28"/>
          <w:szCs w:val="28"/>
        </w:rPr>
        <w:t>СЕЛЬСКГО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5A1093">
        <w:rPr>
          <w:rFonts w:ascii="Times New Roman" w:hAnsi="Times New Roman"/>
          <w:bCs/>
          <w:sz w:val="28"/>
          <w:szCs w:val="28"/>
        </w:rPr>
        <w:t>ПОСЕЛЕНИЯ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A55525">
        <w:rPr>
          <w:rFonts w:ascii="Times New Roman" w:hAnsi="Times New Roman"/>
          <w:bCs/>
          <w:sz w:val="28"/>
          <w:szCs w:val="28"/>
        </w:rPr>
        <w:t>СЕМИЛУКСКОГО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МУНИЦИПАЛЬНОГО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РАЙОНА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ВОРОНЕЖСКОЙ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ОБЛАСТИ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1.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ОБЩИЕ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ПОЛОЖЕНИЯ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Положение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разработано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соответствии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Гражданским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кодексом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Российской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Федерации,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Порядком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1.2.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Положение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определяет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порядок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работы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области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(далее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-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Комиссия).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2.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ПОРЯДОК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РАБОТЫ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КОМИСС</w:t>
      </w:r>
      <w:proofErr w:type="gramStart"/>
      <w:r w:rsidRPr="00A55525">
        <w:rPr>
          <w:rFonts w:ascii="Times New Roman" w:hAnsi="Times New Roman"/>
          <w:bCs/>
          <w:sz w:val="28"/>
          <w:szCs w:val="28"/>
        </w:rPr>
        <w:t>ИИ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И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ЕЕ</w:t>
      </w:r>
      <w:proofErr w:type="gramEnd"/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ФУНКЦИИ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2.1.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состоит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из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представителей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Pr="00A55525">
        <w:rPr>
          <w:rFonts w:ascii="Times New Roman" w:hAnsi="Times New Roman"/>
          <w:sz w:val="28"/>
          <w:szCs w:val="28"/>
        </w:rPr>
        <w:t>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депутатов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Совета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3903A7" w:rsidRPr="00A55525">
        <w:rPr>
          <w:rFonts w:ascii="Times New Roman" w:hAnsi="Times New Roman"/>
          <w:sz w:val="28"/>
          <w:szCs w:val="28"/>
        </w:rPr>
        <w:t>народных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депутатов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>
        <w:rPr>
          <w:rFonts w:ascii="Times New Roman" w:hAnsi="Times New Roman"/>
          <w:sz w:val="28"/>
          <w:szCs w:val="28"/>
        </w:rPr>
        <w:t>поселения</w:t>
      </w:r>
      <w:r w:rsidRPr="00A55525">
        <w:rPr>
          <w:rFonts w:ascii="Times New Roman" w:hAnsi="Times New Roman"/>
          <w:sz w:val="28"/>
          <w:szCs w:val="28"/>
        </w:rPr>
        <w:t>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Число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членов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должно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быть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менее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пять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человек.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Персональный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состав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утверждается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постановлением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13A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4140A">
        <w:rPr>
          <w:rFonts w:ascii="Times New Roman" w:hAnsi="Times New Roman"/>
          <w:sz w:val="28"/>
          <w:szCs w:val="28"/>
        </w:rPr>
        <w:t xml:space="preserve"> </w:t>
      </w:r>
      <w:r w:rsidR="002501CA" w:rsidRPr="005713A2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A55525" w:rsidRPr="005713A2">
        <w:rPr>
          <w:rFonts w:ascii="Times New Roman" w:hAnsi="Times New Roman"/>
          <w:sz w:val="28"/>
          <w:szCs w:val="28"/>
        </w:rPr>
        <w:t>Семилукского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района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Воронежской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области.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2.2.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вправе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привлекать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своей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работе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независимых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экспертов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иных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специалистов.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2.3.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осуществляет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следующие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функции: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а)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рассматривает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документы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балансодержателей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пользователей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б)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проверяет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правильность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оформления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документов,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поступающих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балансодержателей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пользователей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имущества;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в)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принимает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списания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муниципального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имущества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либо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об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отказе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согласовании.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2.4.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правомочна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решать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вопросы,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если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заседании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присутствуют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менее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двух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третей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ее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членов.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2.5.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голосовании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каждый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член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имеет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один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голос.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lastRenderedPageBreak/>
        <w:t>2.6.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принимаются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простым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большинством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голосов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членов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присутствующих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на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заседании.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2.7.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равенстве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голосов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принимается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решение,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за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которое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проголосовал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председатель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Комиссии.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sz w:val="28"/>
          <w:szCs w:val="28"/>
        </w:rPr>
        <w:t>2.8.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Решения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всем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вопросам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оформляются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виде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протоколов,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которые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утверждаются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председателем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Комиссии,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подписываются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членами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A55525">
        <w:rPr>
          <w:rFonts w:ascii="Times New Roman" w:hAnsi="Times New Roman"/>
          <w:sz w:val="28"/>
          <w:szCs w:val="28"/>
        </w:rPr>
        <w:t>Комиссии.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7064" w:rsidRPr="00A55525">
        <w:rPr>
          <w:rFonts w:ascii="Times New Roman" w:hAnsi="Times New Roman"/>
          <w:sz w:val="28"/>
          <w:szCs w:val="28"/>
        </w:rPr>
        <w:br w:type="page"/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087E" w:rsidRPr="00A55525" w:rsidRDefault="00D6087E" w:rsidP="00D6087E">
      <w:pPr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D6087E" w:rsidRPr="005713A2" w:rsidRDefault="00D6087E" w:rsidP="00D6087E">
      <w:pPr>
        <w:ind w:left="4536" w:firstLine="0"/>
        <w:rPr>
          <w:rFonts w:ascii="Times New Roman" w:hAnsi="Times New Roman"/>
          <w:sz w:val="28"/>
          <w:szCs w:val="28"/>
        </w:rPr>
      </w:pPr>
      <w:r w:rsidRPr="005713A2">
        <w:rPr>
          <w:rFonts w:ascii="Times New Roman" w:hAnsi="Times New Roman"/>
          <w:sz w:val="28"/>
          <w:szCs w:val="28"/>
        </w:rPr>
        <w:t>к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постановлению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Pr="005713A2">
        <w:rPr>
          <w:rFonts w:ascii="Times New Roman" w:hAnsi="Times New Roman"/>
          <w:sz w:val="28"/>
          <w:szCs w:val="28"/>
        </w:rPr>
        <w:t>администрации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D6087E" w:rsidRPr="005713A2" w:rsidRDefault="005713A2" w:rsidP="00D6087E">
      <w:pPr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Губарёвского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D6087E" w:rsidRPr="005713A2">
        <w:rPr>
          <w:rFonts w:ascii="Times New Roman" w:hAnsi="Times New Roman"/>
          <w:sz w:val="28"/>
          <w:szCs w:val="28"/>
        </w:rPr>
        <w:t>поселения</w:t>
      </w:r>
      <w:r w:rsidR="0014140A">
        <w:rPr>
          <w:rFonts w:ascii="Times New Roman" w:hAnsi="Times New Roman"/>
          <w:sz w:val="28"/>
          <w:szCs w:val="28"/>
        </w:rPr>
        <w:t xml:space="preserve"> </w:t>
      </w:r>
    </w:p>
    <w:p w:rsidR="00D6087E" w:rsidRPr="00A55525" w:rsidRDefault="005713A2" w:rsidP="00D6087E">
      <w:pPr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B52F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.09.2021г</w:t>
      </w:r>
      <w:r w:rsidR="00FB52F5">
        <w:rPr>
          <w:rFonts w:ascii="Times New Roman" w:hAnsi="Times New Roman"/>
          <w:sz w:val="28"/>
          <w:szCs w:val="28"/>
        </w:rPr>
        <w:t>.</w:t>
      </w:r>
      <w:r w:rsidR="0014140A">
        <w:rPr>
          <w:rFonts w:ascii="Times New Roman" w:hAnsi="Times New Roman"/>
          <w:sz w:val="28"/>
          <w:szCs w:val="28"/>
        </w:rPr>
        <w:t xml:space="preserve"> </w:t>
      </w:r>
      <w:r w:rsidR="00FB52F5">
        <w:rPr>
          <w:rFonts w:ascii="Times New Roman" w:hAnsi="Times New Roman"/>
          <w:sz w:val="28"/>
          <w:szCs w:val="28"/>
        </w:rPr>
        <w:t>№</w:t>
      </w:r>
      <w:r w:rsidR="0014140A">
        <w:rPr>
          <w:rFonts w:ascii="Times New Roman" w:hAnsi="Times New Roman"/>
          <w:sz w:val="28"/>
          <w:szCs w:val="28"/>
        </w:rPr>
        <w:t xml:space="preserve"> 82</w:t>
      </w:r>
    </w:p>
    <w:p w:rsidR="00D6087E" w:rsidRPr="00A55525" w:rsidRDefault="0014140A" w:rsidP="005713A2">
      <w:pPr>
        <w:tabs>
          <w:tab w:val="left" w:pos="796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13A2">
        <w:rPr>
          <w:rFonts w:ascii="Times New Roman" w:hAnsi="Times New Roman"/>
          <w:sz w:val="28"/>
          <w:szCs w:val="28"/>
        </w:rPr>
        <w:tab/>
      </w:r>
    </w:p>
    <w:p w:rsidR="003903A7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rPr>
          <w:rFonts w:ascii="Times New Roman" w:hAnsi="Times New Roman"/>
          <w:sz w:val="28"/>
          <w:szCs w:val="28"/>
        </w:rPr>
      </w:pPr>
    </w:p>
    <w:p w:rsidR="003D649B" w:rsidRPr="00A55525" w:rsidRDefault="0014140A" w:rsidP="00A555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49B" w:rsidRPr="00A55525" w:rsidRDefault="003D649B" w:rsidP="00A5552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СОСТАВ</w:t>
      </w:r>
    </w:p>
    <w:p w:rsidR="003D649B" w:rsidRDefault="003D649B" w:rsidP="00A55525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55525">
        <w:rPr>
          <w:rFonts w:ascii="Times New Roman" w:hAnsi="Times New Roman"/>
          <w:bCs/>
          <w:sz w:val="28"/>
          <w:szCs w:val="28"/>
        </w:rPr>
        <w:t>ПОСТОЯННО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ДЕЙСТВУЮЩЕЙ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КОМИССИИ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СОГЛАСОВАНИЮ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СПИСАНИЯ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МУНИЦИПАЛЬНОГО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ИМУЩЕСТВА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0874F8">
        <w:rPr>
          <w:rFonts w:ascii="Times New Roman" w:hAnsi="Times New Roman"/>
          <w:bCs/>
          <w:sz w:val="28"/>
          <w:szCs w:val="28"/>
        </w:rPr>
        <w:t>ГУБАРЁВСКОГО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0874F8">
        <w:rPr>
          <w:rFonts w:ascii="Times New Roman" w:hAnsi="Times New Roman"/>
          <w:bCs/>
          <w:sz w:val="28"/>
          <w:szCs w:val="28"/>
        </w:rPr>
        <w:t>СЕЛЬСКОГО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ПОСЕЛЕНИЯ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A55525">
        <w:rPr>
          <w:rFonts w:ascii="Times New Roman" w:hAnsi="Times New Roman"/>
          <w:bCs/>
          <w:sz w:val="28"/>
          <w:szCs w:val="28"/>
        </w:rPr>
        <w:t>СЕМИЛУКСКОГО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МУНИЦИПАЛЬНОГО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РАЙОНА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ВОРОНЕЖСКОЙ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Pr="00A55525">
        <w:rPr>
          <w:rFonts w:ascii="Times New Roman" w:hAnsi="Times New Roman"/>
          <w:bCs/>
          <w:sz w:val="28"/>
          <w:szCs w:val="28"/>
        </w:rPr>
        <w:t>ОБЛАСТИ</w:t>
      </w:r>
    </w:p>
    <w:p w:rsidR="000874F8" w:rsidRDefault="000874F8" w:rsidP="000874F8">
      <w:pPr>
        <w:ind w:firstLine="709"/>
        <w:jc w:val="left"/>
        <w:rPr>
          <w:rFonts w:ascii="Times New Roman" w:hAnsi="Times New Roman"/>
          <w:bCs/>
          <w:sz w:val="28"/>
          <w:szCs w:val="28"/>
        </w:rPr>
      </w:pPr>
    </w:p>
    <w:p w:rsidR="000874F8" w:rsidRDefault="000874F8" w:rsidP="000874F8">
      <w:pPr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1.Лавлинская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Елена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Викторовн</w:t>
      </w:r>
      <w:proofErr w:type="gramStart"/>
      <w:r>
        <w:rPr>
          <w:rFonts w:ascii="Times New Roman" w:hAnsi="Times New Roman"/>
          <w:bCs/>
          <w:sz w:val="28"/>
          <w:szCs w:val="28"/>
        </w:rPr>
        <w:t>а-</w:t>
      </w:r>
      <w:proofErr w:type="gramEnd"/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глава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Губарёвского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председатель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комиссии;</w:t>
      </w:r>
    </w:p>
    <w:p w:rsidR="000874F8" w:rsidRDefault="000874F8" w:rsidP="000874F8">
      <w:pPr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Ковригина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Надежда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Викторовна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депутат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Совета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народных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депутатов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Губарёвского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заместитель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председателя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комиссии;</w:t>
      </w:r>
    </w:p>
    <w:p w:rsidR="005208C0" w:rsidRDefault="005208C0" w:rsidP="005208C0">
      <w:pPr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Лавлинская Любовь Николаевна – главный специалист администрации Губарёвского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 – секретарь комиссии;</w:t>
      </w:r>
    </w:p>
    <w:p w:rsidR="001532A9" w:rsidRDefault="001532A9" w:rsidP="001532A9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Члены комиссии:</w:t>
      </w:r>
    </w:p>
    <w:p w:rsidR="00E56C27" w:rsidRDefault="005208C0" w:rsidP="000874F8">
      <w:pPr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E56C27">
        <w:rPr>
          <w:rFonts w:ascii="Times New Roman" w:hAnsi="Times New Roman"/>
          <w:bCs/>
          <w:sz w:val="28"/>
          <w:szCs w:val="28"/>
        </w:rPr>
        <w:t>. Рожков Евгений Николаевич -</w:t>
      </w:r>
      <w:r w:rsidR="00E56C27" w:rsidRPr="00E56C27">
        <w:rPr>
          <w:rFonts w:ascii="Times New Roman" w:hAnsi="Times New Roman"/>
          <w:bCs/>
          <w:sz w:val="28"/>
          <w:szCs w:val="28"/>
        </w:rPr>
        <w:t xml:space="preserve"> </w:t>
      </w:r>
      <w:r w:rsidR="00E56C27">
        <w:rPr>
          <w:rFonts w:ascii="Times New Roman" w:hAnsi="Times New Roman"/>
          <w:bCs/>
          <w:sz w:val="28"/>
          <w:szCs w:val="28"/>
        </w:rPr>
        <w:t>депутат Совета народных депутатов Губарёвского сельского поселения</w:t>
      </w:r>
      <w:r w:rsidR="001532A9">
        <w:rPr>
          <w:rFonts w:ascii="Times New Roman" w:hAnsi="Times New Roman"/>
          <w:bCs/>
          <w:sz w:val="28"/>
          <w:szCs w:val="28"/>
        </w:rPr>
        <w:t>;</w:t>
      </w:r>
    </w:p>
    <w:p w:rsidR="000874F8" w:rsidRDefault="00E56C27" w:rsidP="000874F8">
      <w:pPr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0874F8">
        <w:rPr>
          <w:rFonts w:ascii="Times New Roman" w:hAnsi="Times New Roman"/>
          <w:bCs/>
          <w:sz w:val="28"/>
          <w:szCs w:val="28"/>
        </w:rPr>
        <w:t>.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0874F8">
        <w:rPr>
          <w:rFonts w:ascii="Times New Roman" w:hAnsi="Times New Roman"/>
          <w:bCs/>
          <w:sz w:val="28"/>
          <w:szCs w:val="28"/>
        </w:rPr>
        <w:t>Дубина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0874F8">
        <w:rPr>
          <w:rFonts w:ascii="Times New Roman" w:hAnsi="Times New Roman"/>
          <w:bCs/>
          <w:sz w:val="28"/>
          <w:szCs w:val="28"/>
        </w:rPr>
        <w:t>Вероника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0874F8">
        <w:rPr>
          <w:rFonts w:ascii="Times New Roman" w:hAnsi="Times New Roman"/>
          <w:bCs/>
          <w:sz w:val="28"/>
          <w:szCs w:val="28"/>
        </w:rPr>
        <w:t>Сергеевна–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874F8">
        <w:rPr>
          <w:rFonts w:ascii="Times New Roman" w:hAnsi="Times New Roman"/>
          <w:bCs/>
          <w:sz w:val="28"/>
          <w:szCs w:val="28"/>
        </w:rPr>
        <w:t>ве</w:t>
      </w:r>
      <w:proofErr w:type="gramEnd"/>
      <w:r w:rsidR="000874F8">
        <w:rPr>
          <w:rFonts w:ascii="Times New Roman" w:hAnsi="Times New Roman"/>
          <w:bCs/>
          <w:sz w:val="28"/>
          <w:szCs w:val="28"/>
        </w:rPr>
        <w:t>дущий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0874F8">
        <w:rPr>
          <w:rFonts w:ascii="Times New Roman" w:hAnsi="Times New Roman"/>
          <w:bCs/>
          <w:sz w:val="28"/>
          <w:szCs w:val="28"/>
        </w:rPr>
        <w:t>специалист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0874F8">
        <w:rPr>
          <w:rFonts w:ascii="Times New Roman" w:hAnsi="Times New Roman"/>
          <w:bCs/>
          <w:sz w:val="28"/>
          <w:szCs w:val="28"/>
        </w:rPr>
        <w:t>администрации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0874F8">
        <w:rPr>
          <w:rFonts w:ascii="Times New Roman" w:hAnsi="Times New Roman"/>
          <w:bCs/>
          <w:sz w:val="28"/>
          <w:szCs w:val="28"/>
        </w:rPr>
        <w:t>Губарёвского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0874F8">
        <w:rPr>
          <w:rFonts w:ascii="Times New Roman" w:hAnsi="Times New Roman"/>
          <w:bCs/>
          <w:sz w:val="28"/>
          <w:szCs w:val="28"/>
        </w:rPr>
        <w:t>сельского</w:t>
      </w:r>
      <w:r w:rsidR="0014140A">
        <w:rPr>
          <w:rFonts w:ascii="Times New Roman" w:hAnsi="Times New Roman"/>
          <w:bCs/>
          <w:sz w:val="28"/>
          <w:szCs w:val="28"/>
        </w:rPr>
        <w:t xml:space="preserve"> </w:t>
      </w:r>
      <w:r w:rsidR="000874F8">
        <w:rPr>
          <w:rFonts w:ascii="Times New Roman" w:hAnsi="Times New Roman"/>
          <w:bCs/>
          <w:sz w:val="28"/>
          <w:szCs w:val="28"/>
        </w:rPr>
        <w:t>поселения</w:t>
      </w:r>
      <w:r w:rsidR="001532A9">
        <w:rPr>
          <w:rFonts w:ascii="Times New Roman" w:hAnsi="Times New Roman"/>
          <w:bCs/>
          <w:sz w:val="28"/>
          <w:szCs w:val="28"/>
        </w:rPr>
        <w:t>.</w:t>
      </w:r>
    </w:p>
    <w:p w:rsidR="000874F8" w:rsidRPr="00A55525" w:rsidRDefault="000874F8" w:rsidP="00E56C27">
      <w:pPr>
        <w:tabs>
          <w:tab w:val="center" w:pos="5173"/>
        </w:tabs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3D649B" w:rsidRDefault="0014140A" w:rsidP="00EA21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Pr="00A55525" w:rsidRDefault="00EA2100" w:rsidP="00EA2100">
      <w:pPr>
        <w:ind w:firstLine="709"/>
        <w:rPr>
          <w:rFonts w:ascii="Times New Roman" w:hAnsi="Times New Roman"/>
          <w:sz w:val="28"/>
          <w:szCs w:val="28"/>
        </w:rPr>
      </w:pPr>
    </w:p>
    <w:p w:rsidR="00EA2100" w:rsidRPr="00125794" w:rsidRDefault="00EA2100" w:rsidP="00EA2100">
      <w:pPr>
        <w:ind w:firstLine="5387"/>
        <w:rPr>
          <w:rFonts w:ascii="Times New Roman" w:hAnsi="Times New Roman"/>
          <w:sz w:val="28"/>
          <w:szCs w:val="28"/>
        </w:rPr>
      </w:pPr>
    </w:p>
    <w:p w:rsidR="00EA2100" w:rsidRPr="00125794" w:rsidRDefault="00EA2100" w:rsidP="00EA2100">
      <w:pPr>
        <w:rPr>
          <w:rFonts w:ascii="Times New Roman" w:hAnsi="Times New Roman"/>
        </w:rPr>
      </w:pPr>
    </w:p>
    <w:p w:rsidR="00EA2100" w:rsidRPr="00125794" w:rsidRDefault="00EA2100" w:rsidP="00EA2100">
      <w:pPr>
        <w:ind w:left="5103"/>
        <w:rPr>
          <w:rFonts w:ascii="Times New Roman" w:hAnsi="Times New Roman"/>
        </w:rPr>
      </w:pPr>
      <w:r w:rsidRPr="00125794">
        <w:rPr>
          <w:rFonts w:ascii="Times New Roman" w:hAnsi="Times New Roman"/>
        </w:rPr>
        <w:t>УТВЕРЖДАЮ: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Глава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Губаревского</w:t>
      </w:r>
      <w:r w:rsidR="0014140A">
        <w:rPr>
          <w:rFonts w:ascii="Times New Roman" w:hAnsi="Times New Roman"/>
        </w:rPr>
        <w:t xml:space="preserve"> </w:t>
      </w:r>
      <w:proofErr w:type="gramStart"/>
      <w:r w:rsidRPr="00125794">
        <w:rPr>
          <w:rFonts w:ascii="Times New Roman" w:hAnsi="Times New Roman"/>
        </w:rPr>
        <w:t>сельского</w:t>
      </w:r>
      <w:proofErr w:type="gramEnd"/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поселения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Семилукского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муниципального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района</w:t>
      </w:r>
      <w:r w:rsidR="0014140A">
        <w:rPr>
          <w:rFonts w:ascii="Times New Roman" w:hAnsi="Times New Roman"/>
        </w:rPr>
        <w:t xml:space="preserve"> </w:t>
      </w:r>
      <w:proofErr w:type="spellStart"/>
      <w:r w:rsidRPr="00125794">
        <w:rPr>
          <w:rFonts w:ascii="Times New Roman" w:hAnsi="Times New Roman"/>
        </w:rPr>
        <w:t>_____________Е.В.Лавлинская</w:t>
      </w:r>
      <w:proofErr w:type="spellEnd"/>
    </w:p>
    <w:p w:rsidR="00EA2100" w:rsidRPr="00125794" w:rsidRDefault="0014140A" w:rsidP="00EA2100">
      <w:pPr>
        <w:tabs>
          <w:tab w:val="center" w:pos="7654"/>
        </w:tabs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EA2100" w:rsidRPr="00125794">
        <w:rPr>
          <w:rFonts w:ascii="Times New Roman" w:hAnsi="Times New Roman"/>
        </w:rPr>
        <w:t>.09.2021г</w:t>
      </w:r>
      <w:r w:rsidR="00EA2100" w:rsidRPr="00125794">
        <w:rPr>
          <w:rFonts w:ascii="Times New Roman" w:hAnsi="Times New Roman"/>
        </w:rPr>
        <w:tab/>
      </w:r>
    </w:p>
    <w:p w:rsidR="00EA2100" w:rsidRPr="00125794" w:rsidRDefault="00EA2100" w:rsidP="00EA2100">
      <w:pPr>
        <w:ind w:firstLine="709"/>
        <w:jc w:val="center"/>
        <w:rPr>
          <w:rFonts w:ascii="Times New Roman" w:hAnsi="Times New Roman"/>
        </w:rPr>
      </w:pPr>
      <w:r w:rsidRPr="00125794">
        <w:rPr>
          <w:rFonts w:ascii="Times New Roman" w:hAnsi="Times New Roman"/>
        </w:rPr>
        <w:t>АКТ</w:t>
      </w:r>
    </w:p>
    <w:p w:rsidR="00EA2100" w:rsidRPr="00125794" w:rsidRDefault="00EA2100" w:rsidP="00EA2100">
      <w:pPr>
        <w:tabs>
          <w:tab w:val="left" w:pos="3760"/>
        </w:tabs>
        <w:ind w:firstLine="709"/>
        <w:rPr>
          <w:rFonts w:ascii="Times New Roman" w:hAnsi="Times New Roman"/>
        </w:rPr>
      </w:pPr>
      <w:r w:rsidRPr="00125794">
        <w:rPr>
          <w:rFonts w:ascii="Times New Roman" w:hAnsi="Times New Roman"/>
        </w:rPr>
        <w:t>Об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обнародовании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постановления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администрации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Губаревского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сельского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поселения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Семилукского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муниципального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района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Воронежской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области</w:t>
      </w:r>
    </w:p>
    <w:p w:rsidR="00EA2100" w:rsidRPr="00125794" w:rsidRDefault="00EA2100" w:rsidP="00EA2100">
      <w:pPr>
        <w:tabs>
          <w:tab w:val="left" w:pos="3760"/>
        </w:tabs>
        <w:ind w:firstLine="709"/>
        <w:rPr>
          <w:rFonts w:ascii="Times New Roman" w:hAnsi="Times New Roman"/>
        </w:rPr>
      </w:pPr>
      <w:r w:rsidRPr="00125794">
        <w:rPr>
          <w:rFonts w:ascii="Times New Roman" w:hAnsi="Times New Roman"/>
        </w:rPr>
        <w:t>с.</w:t>
      </w:r>
      <w:r w:rsidR="0014140A">
        <w:rPr>
          <w:rFonts w:ascii="Times New Roman" w:hAnsi="Times New Roman"/>
        </w:rPr>
        <w:t xml:space="preserve"> </w:t>
      </w:r>
      <w:proofErr w:type="spellStart"/>
      <w:r w:rsidRPr="00125794">
        <w:rPr>
          <w:rFonts w:ascii="Times New Roman" w:hAnsi="Times New Roman"/>
        </w:rPr>
        <w:t>Губарево</w:t>
      </w:r>
      <w:proofErr w:type="spellEnd"/>
      <w:r w:rsidR="0014140A">
        <w:rPr>
          <w:rFonts w:ascii="Times New Roman" w:hAnsi="Times New Roman"/>
        </w:rPr>
        <w:t xml:space="preserve"> </w:t>
      </w:r>
    </w:p>
    <w:p w:rsidR="00EA2100" w:rsidRPr="00125794" w:rsidRDefault="00EA2100" w:rsidP="00EA2100">
      <w:pPr>
        <w:ind w:firstLine="709"/>
        <w:rPr>
          <w:rFonts w:ascii="Times New Roman" w:hAnsi="Times New Roman"/>
        </w:rPr>
      </w:pPr>
      <w:r w:rsidRPr="00125794">
        <w:rPr>
          <w:rFonts w:ascii="Times New Roman" w:hAnsi="Times New Roman"/>
        </w:rPr>
        <w:t>Мы,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нижеподписавшиеся:</w:t>
      </w:r>
    </w:p>
    <w:p w:rsidR="00EA2100" w:rsidRPr="00125794" w:rsidRDefault="0014140A" w:rsidP="00EA21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Ковригина Надежда Викторовна </w:t>
      </w:r>
      <w:r w:rsidR="00EA2100" w:rsidRPr="0012579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EA2100" w:rsidRPr="00125794">
        <w:rPr>
          <w:rFonts w:ascii="Times New Roman" w:hAnsi="Times New Roman"/>
        </w:rPr>
        <w:t>депутат</w:t>
      </w:r>
      <w:r>
        <w:rPr>
          <w:rFonts w:ascii="Times New Roman" w:hAnsi="Times New Roman"/>
        </w:rPr>
        <w:t xml:space="preserve"> </w:t>
      </w:r>
      <w:r w:rsidR="00EA2100" w:rsidRPr="00125794">
        <w:rPr>
          <w:rFonts w:ascii="Times New Roman" w:hAnsi="Times New Roman"/>
        </w:rPr>
        <w:t>Совета</w:t>
      </w:r>
      <w:r>
        <w:rPr>
          <w:rFonts w:ascii="Times New Roman" w:hAnsi="Times New Roman"/>
        </w:rPr>
        <w:t xml:space="preserve"> </w:t>
      </w:r>
      <w:r w:rsidR="00EA2100" w:rsidRPr="00125794">
        <w:rPr>
          <w:rFonts w:ascii="Times New Roman" w:hAnsi="Times New Roman"/>
        </w:rPr>
        <w:t>народных</w:t>
      </w:r>
      <w:r>
        <w:rPr>
          <w:rFonts w:ascii="Times New Roman" w:hAnsi="Times New Roman"/>
        </w:rPr>
        <w:t xml:space="preserve"> </w:t>
      </w:r>
      <w:r w:rsidR="00EA2100" w:rsidRPr="00125794">
        <w:rPr>
          <w:rFonts w:ascii="Times New Roman" w:hAnsi="Times New Roman"/>
        </w:rPr>
        <w:t>депутатов</w:t>
      </w:r>
      <w:r>
        <w:rPr>
          <w:rFonts w:ascii="Times New Roman" w:hAnsi="Times New Roman"/>
        </w:rPr>
        <w:t xml:space="preserve"> </w:t>
      </w:r>
      <w:r w:rsidR="00EA2100" w:rsidRPr="00125794">
        <w:rPr>
          <w:rFonts w:ascii="Times New Roman" w:hAnsi="Times New Roman"/>
        </w:rPr>
        <w:t>Губар</w:t>
      </w:r>
      <w:r>
        <w:rPr>
          <w:rFonts w:ascii="Times New Roman" w:hAnsi="Times New Roman"/>
        </w:rPr>
        <w:t xml:space="preserve">евского сельского поселения 1950 </w:t>
      </w:r>
      <w:r w:rsidR="00EA2100" w:rsidRPr="00125794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 </w:t>
      </w:r>
      <w:r w:rsidR="00EA2100" w:rsidRPr="00125794">
        <w:rPr>
          <w:rFonts w:ascii="Times New Roman" w:hAnsi="Times New Roman"/>
        </w:rPr>
        <w:t>рождения,</w:t>
      </w:r>
      <w:r>
        <w:rPr>
          <w:rFonts w:ascii="Times New Roman" w:hAnsi="Times New Roman"/>
        </w:rPr>
        <w:t xml:space="preserve"> </w:t>
      </w:r>
      <w:r w:rsidR="00EA2100" w:rsidRPr="00125794">
        <w:rPr>
          <w:rFonts w:ascii="Times New Roman" w:hAnsi="Times New Roman"/>
        </w:rPr>
        <w:t>зарегистрированная</w:t>
      </w:r>
      <w:r>
        <w:rPr>
          <w:rFonts w:ascii="Times New Roman" w:hAnsi="Times New Roman"/>
        </w:rPr>
        <w:t xml:space="preserve"> </w:t>
      </w:r>
      <w:r w:rsidR="00EA2100" w:rsidRPr="00125794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="00EA2100" w:rsidRPr="00125794">
        <w:rPr>
          <w:rFonts w:ascii="Times New Roman" w:hAnsi="Times New Roman"/>
        </w:rPr>
        <w:t>адре</w:t>
      </w:r>
      <w:r>
        <w:rPr>
          <w:rFonts w:ascii="Times New Roman" w:hAnsi="Times New Roman"/>
        </w:rPr>
        <w:t xml:space="preserve">су: село </w:t>
      </w:r>
      <w:proofErr w:type="spellStart"/>
      <w:r>
        <w:rPr>
          <w:rFonts w:ascii="Times New Roman" w:hAnsi="Times New Roman"/>
        </w:rPr>
        <w:t>Губарево</w:t>
      </w:r>
      <w:proofErr w:type="spellEnd"/>
      <w:r>
        <w:rPr>
          <w:rFonts w:ascii="Times New Roman" w:hAnsi="Times New Roman"/>
        </w:rPr>
        <w:t>, ул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артизанская д.27</w:t>
      </w:r>
      <w:r w:rsidR="00EA2100" w:rsidRPr="00125794">
        <w:rPr>
          <w:rFonts w:ascii="Times New Roman" w:hAnsi="Times New Roman"/>
        </w:rPr>
        <w:t>.</w:t>
      </w:r>
    </w:p>
    <w:p w:rsidR="00EA2100" w:rsidRPr="00125794" w:rsidRDefault="00EA2100" w:rsidP="00EA2100">
      <w:pPr>
        <w:ind w:firstLine="709"/>
        <w:rPr>
          <w:rFonts w:ascii="Times New Roman" w:hAnsi="Times New Roman"/>
        </w:rPr>
      </w:pPr>
      <w:r w:rsidRPr="00125794">
        <w:rPr>
          <w:rFonts w:ascii="Times New Roman" w:hAnsi="Times New Roman"/>
        </w:rPr>
        <w:t>Лавлинская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Любовь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Николаевна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–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специалист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первой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категории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администрации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Губаревского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сельского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поселения,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1965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года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рождения,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зарегистрированная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по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адресу: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село</w:t>
      </w:r>
      <w:r w:rsidR="0014140A">
        <w:rPr>
          <w:rFonts w:ascii="Times New Roman" w:hAnsi="Times New Roman"/>
        </w:rPr>
        <w:t xml:space="preserve"> </w:t>
      </w:r>
      <w:proofErr w:type="spellStart"/>
      <w:r w:rsidRPr="00125794">
        <w:rPr>
          <w:rFonts w:ascii="Times New Roman" w:hAnsi="Times New Roman"/>
        </w:rPr>
        <w:t>Губарево</w:t>
      </w:r>
      <w:proofErr w:type="spellEnd"/>
      <w:r w:rsidRPr="00125794">
        <w:rPr>
          <w:rFonts w:ascii="Times New Roman" w:hAnsi="Times New Roman"/>
        </w:rPr>
        <w:t>,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пер</w:t>
      </w:r>
      <w:proofErr w:type="gramStart"/>
      <w:r w:rsidRPr="00125794">
        <w:rPr>
          <w:rFonts w:ascii="Times New Roman" w:hAnsi="Times New Roman"/>
        </w:rPr>
        <w:t>.З</w:t>
      </w:r>
      <w:proofErr w:type="gramEnd"/>
      <w:r w:rsidRPr="00125794">
        <w:rPr>
          <w:rFonts w:ascii="Times New Roman" w:hAnsi="Times New Roman"/>
        </w:rPr>
        <w:t>еленый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дом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3</w:t>
      </w:r>
    </w:p>
    <w:p w:rsidR="00EA2100" w:rsidRPr="00EA2100" w:rsidRDefault="00EA2100" w:rsidP="00EA2100">
      <w:pPr>
        <w:ind w:firstLine="709"/>
        <w:rPr>
          <w:rFonts w:ascii="Times New Roman" w:hAnsi="Times New Roman"/>
        </w:rPr>
      </w:pPr>
      <w:r w:rsidRPr="00EA2100">
        <w:rPr>
          <w:rFonts w:ascii="Times New Roman" w:hAnsi="Times New Roman"/>
        </w:rPr>
        <w:t>Дубина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Вероника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Сергеевна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-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инспектор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администрации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Губаревского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сельского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поселения,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1987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года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рождения,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зарегистрированная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по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адресу: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село</w:t>
      </w:r>
      <w:r w:rsidR="0014140A">
        <w:rPr>
          <w:rFonts w:ascii="Times New Roman" w:hAnsi="Times New Roman"/>
        </w:rPr>
        <w:t xml:space="preserve"> </w:t>
      </w:r>
      <w:proofErr w:type="spellStart"/>
      <w:r w:rsidRPr="00EA2100">
        <w:rPr>
          <w:rFonts w:ascii="Times New Roman" w:hAnsi="Times New Roman"/>
        </w:rPr>
        <w:t>Губарево</w:t>
      </w:r>
      <w:proofErr w:type="spellEnd"/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улица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Пушкинская,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д.13</w:t>
      </w:r>
    </w:p>
    <w:p w:rsidR="00EA2100" w:rsidRPr="00EA2100" w:rsidRDefault="00EA2100" w:rsidP="00EA21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A2100">
        <w:rPr>
          <w:rFonts w:ascii="Times New Roman" w:hAnsi="Times New Roman"/>
          <w:b w:val="0"/>
          <w:sz w:val="24"/>
          <w:szCs w:val="24"/>
        </w:rPr>
        <w:t>Соста</w:t>
      </w:r>
      <w:r w:rsidR="0014140A">
        <w:rPr>
          <w:rFonts w:ascii="Times New Roman" w:hAnsi="Times New Roman"/>
          <w:b w:val="0"/>
          <w:sz w:val="24"/>
          <w:szCs w:val="24"/>
        </w:rPr>
        <w:t>вили настоящий акт о том, что 13</w:t>
      </w:r>
      <w:r w:rsidRPr="00EA2100">
        <w:rPr>
          <w:rFonts w:ascii="Times New Roman" w:hAnsi="Times New Roman"/>
          <w:b w:val="0"/>
          <w:sz w:val="24"/>
          <w:szCs w:val="24"/>
        </w:rPr>
        <w:t>.09.2021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года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на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стендах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в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зданиях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администрации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Губаревского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сельского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поселения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по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адресу: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село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A2100">
        <w:rPr>
          <w:rFonts w:ascii="Times New Roman" w:hAnsi="Times New Roman"/>
          <w:b w:val="0"/>
          <w:sz w:val="24"/>
          <w:szCs w:val="24"/>
        </w:rPr>
        <w:t>Губарево</w:t>
      </w:r>
      <w:proofErr w:type="spellEnd"/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улица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Вислевского,47;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МКУК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A2100">
        <w:rPr>
          <w:rFonts w:ascii="Times New Roman" w:hAnsi="Times New Roman"/>
          <w:b w:val="0"/>
          <w:sz w:val="24"/>
          <w:szCs w:val="24"/>
        </w:rPr>
        <w:t>Губаревский</w:t>
      </w:r>
      <w:proofErr w:type="spellEnd"/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сельский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Дом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культуры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по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адресу: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село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A2100">
        <w:rPr>
          <w:rFonts w:ascii="Times New Roman" w:hAnsi="Times New Roman"/>
          <w:b w:val="0"/>
          <w:sz w:val="24"/>
          <w:szCs w:val="24"/>
        </w:rPr>
        <w:t>Губарево</w:t>
      </w:r>
      <w:proofErr w:type="spellEnd"/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улица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A2100">
        <w:rPr>
          <w:rFonts w:ascii="Times New Roman" w:hAnsi="Times New Roman"/>
          <w:b w:val="0"/>
          <w:sz w:val="24"/>
          <w:szCs w:val="24"/>
        </w:rPr>
        <w:t>Вислевского</w:t>
      </w:r>
      <w:proofErr w:type="spellEnd"/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65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разместили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копию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постановления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администрации</w:t>
      </w:r>
      <w:r w:rsidR="0014140A">
        <w:rPr>
          <w:rFonts w:ascii="Times New Roman" w:hAnsi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/>
          <w:b w:val="0"/>
          <w:sz w:val="24"/>
          <w:szCs w:val="24"/>
        </w:rPr>
        <w:t>Губаре</w:t>
      </w:r>
      <w:r w:rsidR="0014140A">
        <w:rPr>
          <w:rFonts w:ascii="Times New Roman" w:hAnsi="Times New Roman"/>
          <w:b w:val="0"/>
          <w:sz w:val="24"/>
          <w:szCs w:val="24"/>
        </w:rPr>
        <w:t xml:space="preserve">вского сельского поселения от 13.09.2021 года № 82 </w:t>
      </w:r>
      <w:r w:rsidRPr="00EA2100">
        <w:rPr>
          <w:rFonts w:ascii="Times New Roman" w:hAnsi="Times New Roman"/>
          <w:b w:val="0"/>
          <w:sz w:val="24"/>
          <w:szCs w:val="24"/>
        </w:rPr>
        <w:t>«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Об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Порядка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списания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EA2100" w:rsidRPr="00EA2100" w:rsidRDefault="00EA2100" w:rsidP="00EA21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2100">
        <w:rPr>
          <w:rFonts w:ascii="Times New Roman" w:hAnsi="Times New Roman" w:cs="Times New Roman"/>
          <w:b w:val="0"/>
          <w:sz w:val="24"/>
          <w:szCs w:val="24"/>
        </w:rPr>
        <w:t>Губарёвского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Семилукского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района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Воронежской</w:t>
      </w:r>
      <w:r w:rsidR="00141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100">
        <w:rPr>
          <w:rFonts w:ascii="Times New Roman" w:hAnsi="Times New Roman" w:cs="Times New Roman"/>
          <w:b w:val="0"/>
          <w:sz w:val="24"/>
          <w:szCs w:val="24"/>
        </w:rPr>
        <w:t>области</w:t>
      </w:r>
      <w:r w:rsidRPr="00EA2100">
        <w:rPr>
          <w:rFonts w:ascii="Times New Roman" w:hAnsi="Times New Roman"/>
          <w:b w:val="0"/>
          <w:sz w:val="24"/>
          <w:szCs w:val="24"/>
        </w:rPr>
        <w:t>»</w:t>
      </w:r>
    </w:p>
    <w:p w:rsidR="00EA2100" w:rsidRPr="00125794" w:rsidRDefault="00EA2100" w:rsidP="00EA2100">
      <w:pPr>
        <w:ind w:firstLine="709"/>
        <w:rPr>
          <w:rFonts w:ascii="Times New Roman" w:hAnsi="Times New Roman"/>
        </w:rPr>
      </w:pPr>
      <w:proofErr w:type="gramStart"/>
      <w:r w:rsidRPr="00EA2100">
        <w:rPr>
          <w:rFonts w:ascii="Times New Roman" w:hAnsi="Times New Roman"/>
        </w:rPr>
        <w:t>Настоящий</w:t>
      </w:r>
      <w:r w:rsidR="0014140A">
        <w:rPr>
          <w:rFonts w:ascii="Times New Roman" w:hAnsi="Times New Roman"/>
        </w:rPr>
        <w:t xml:space="preserve"> </w:t>
      </w:r>
      <w:r w:rsidRPr="00EA2100">
        <w:rPr>
          <w:rFonts w:ascii="Times New Roman" w:hAnsi="Times New Roman"/>
        </w:rPr>
        <w:t>акт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составлен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в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одном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экземпляре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и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хранится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с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первым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экземпляром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обнародованного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акта</w:t>
      </w:r>
      <w:proofErr w:type="gramEnd"/>
    </w:p>
    <w:p w:rsidR="00EA2100" w:rsidRPr="00125794" w:rsidRDefault="00EA2100" w:rsidP="00EA2100">
      <w:pPr>
        <w:ind w:firstLine="709"/>
        <w:rPr>
          <w:rFonts w:ascii="Times New Roman" w:hAnsi="Times New Roman"/>
        </w:rPr>
      </w:pPr>
    </w:p>
    <w:p w:rsidR="00EA2100" w:rsidRPr="00125794" w:rsidRDefault="0014140A" w:rsidP="00EA21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Ковригина Н.В. </w:t>
      </w:r>
      <w:r w:rsidR="00EA2100" w:rsidRPr="00125794">
        <w:rPr>
          <w:rFonts w:ascii="Times New Roman" w:hAnsi="Times New Roman"/>
        </w:rPr>
        <w:t>________________________</w:t>
      </w:r>
    </w:p>
    <w:p w:rsidR="00EA2100" w:rsidRPr="00125794" w:rsidRDefault="00EA2100" w:rsidP="00EA2100">
      <w:pPr>
        <w:rPr>
          <w:rFonts w:ascii="Times New Roman" w:hAnsi="Times New Roman"/>
        </w:rPr>
      </w:pPr>
      <w:r w:rsidRPr="00125794">
        <w:rPr>
          <w:rFonts w:ascii="Times New Roman" w:hAnsi="Times New Roman"/>
        </w:rPr>
        <w:t>Лавлинская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Л</w:t>
      </w:r>
      <w:proofErr w:type="gramStart"/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.</w:t>
      </w:r>
      <w:proofErr w:type="gramEnd"/>
      <w:r w:rsidRPr="00125794">
        <w:rPr>
          <w:rFonts w:ascii="Times New Roman" w:hAnsi="Times New Roman"/>
        </w:rPr>
        <w:t>Н._____________________</w:t>
      </w:r>
    </w:p>
    <w:p w:rsidR="00EA2100" w:rsidRPr="00125794" w:rsidRDefault="00EA2100" w:rsidP="00EA2100">
      <w:pPr>
        <w:rPr>
          <w:rFonts w:ascii="Times New Roman" w:hAnsi="Times New Roman"/>
        </w:rPr>
      </w:pPr>
      <w:r w:rsidRPr="00125794">
        <w:rPr>
          <w:rFonts w:ascii="Times New Roman" w:hAnsi="Times New Roman"/>
        </w:rPr>
        <w:t>Дубина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В.С.</w:t>
      </w:r>
      <w:r w:rsidR="0014140A">
        <w:rPr>
          <w:rFonts w:ascii="Times New Roman" w:hAnsi="Times New Roman"/>
        </w:rPr>
        <w:t xml:space="preserve"> </w:t>
      </w:r>
      <w:r w:rsidRPr="00125794">
        <w:rPr>
          <w:rFonts w:ascii="Times New Roman" w:hAnsi="Times New Roman"/>
        </w:rPr>
        <w:t>_________________________</w:t>
      </w:r>
    </w:p>
    <w:p w:rsidR="006E7768" w:rsidRPr="00A55525" w:rsidRDefault="006E7768" w:rsidP="00EA2100">
      <w:pPr>
        <w:ind w:firstLine="0"/>
        <w:rPr>
          <w:rFonts w:ascii="Times New Roman" w:hAnsi="Times New Roman"/>
          <w:sz w:val="28"/>
          <w:szCs w:val="28"/>
        </w:rPr>
      </w:pPr>
    </w:p>
    <w:sectPr w:rsidR="006E7768" w:rsidRPr="00A55525" w:rsidSect="00A4706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38" w:rsidRDefault="00BB1238" w:rsidP="00A47064">
      <w:r>
        <w:separator/>
      </w:r>
    </w:p>
  </w:endnote>
  <w:endnote w:type="continuationSeparator" w:id="0">
    <w:p w:rsidR="00BB1238" w:rsidRDefault="00BB1238" w:rsidP="00A4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38" w:rsidRDefault="00BB1238" w:rsidP="00A47064">
      <w:r>
        <w:separator/>
      </w:r>
    </w:p>
  </w:footnote>
  <w:footnote w:type="continuationSeparator" w:id="0">
    <w:p w:rsidR="00BB1238" w:rsidRDefault="00BB1238" w:rsidP="00A47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49B"/>
    <w:rsid w:val="000216C9"/>
    <w:rsid w:val="0002371C"/>
    <w:rsid w:val="0003607C"/>
    <w:rsid w:val="000669B5"/>
    <w:rsid w:val="000874F8"/>
    <w:rsid w:val="0009553F"/>
    <w:rsid w:val="000B01F9"/>
    <w:rsid w:val="000B768F"/>
    <w:rsid w:val="0010119B"/>
    <w:rsid w:val="00110CCD"/>
    <w:rsid w:val="00132476"/>
    <w:rsid w:val="0014140A"/>
    <w:rsid w:val="001532A9"/>
    <w:rsid w:val="00196B57"/>
    <w:rsid w:val="001A5A16"/>
    <w:rsid w:val="002501CA"/>
    <w:rsid w:val="0025742C"/>
    <w:rsid w:val="002635E9"/>
    <w:rsid w:val="00274120"/>
    <w:rsid w:val="002F696E"/>
    <w:rsid w:val="003338D2"/>
    <w:rsid w:val="003903A7"/>
    <w:rsid w:val="003C2B0D"/>
    <w:rsid w:val="003C354D"/>
    <w:rsid w:val="003D649B"/>
    <w:rsid w:val="0043799B"/>
    <w:rsid w:val="004464A5"/>
    <w:rsid w:val="00483930"/>
    <w:rsid w:val="0049530C"/>
    <w:rsid w:val="0051056C"/>
    <w:rsid w:val="0051384A"/>
    <w:rsid w:val="005208C0"/>
    <w:rsid w:val="005713A2"/>
    <w:rsid w:val="005A1093"/>
    <w:rsid w:val="005C6985"/>
    <w:rsid w:val="005D5793"/>
    <w:rsid w:val="006032ED"/>
    <w:rsid w:val="006E7768"/>
    <w:rsid w:val="00850B08"/>
    <w:rsid w:val="00852982"/>
    <w:rsid w:val="008B22F9"/>
    <w:rsid w:val="008E4E13"/>
    <w:rsid w:val="00911AF4"/>
    <w:rsid w:val="00916E30"/>
    <w:rsid w:val="00916E72"/>
    <w:rsid w:val="009A79DF"/>
    <w:rsid w:val="00A26429"/>
    <w:rsid w:val="00A47064"/>
    <w:rsid w:val="00A513BE"/>
    <w:rsid w:val="00A55525"/>
    <w:rsid w:val="00B27193"/>
    <w:rsid w:val="00B470F4"/>
    <w:rsid w:val="00B622DC"/>
    <w:rsid w:val="00B6449F"/>
    <w:rsid w:val="00B670E3"/>
    <w:rsid w:val="00B71093"/>
    <w:rsid w:val="00BB1238"/>
    <w:rsid w:val="00BF0695"/>
    <w:rsid w:val="00BF4545"/>
    <w:rsid w:val="00C07EC8"/>
    <w:rsid w:val="00C75ACB"/>
    <w:rsid w:val="00CB1F85"/>
    <w:rsid w:val="00D6087E"/>
    <w:rsid w:val="00E14B35"/>
    <w:rsid w:val="00E56C27"/>
    <w:rsid w:val="00E60F3B"/>
    <w:rsid w:val="00E754FF"/>
    <w:rsid w:val="00EA16FC"/>
    <w:rsid w:val="00EA2100"/>
    <w:rsid w:val="00EA6729"/>
    <w:rsid w:val="00F308EF"/>
    <w:rsid w:val="00F31466"/>
    <w:rsid w:val="00FB52F5"/>
    <w:rsid w:val="00FC10EB"/>
    <w:rsid w:val="00FF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0F3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60F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0F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0F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0F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D64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D649B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Normal (Web)"/>
    <w:basedOn w:val="a"/>
    <w:uiPriority w:val="99"/>
    <w:unhideWhenUsed/>
    <w:rsid w:val="003D649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3D649B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E60F3B"/>
    <w:rPr>
      <w:color w:val="0000FF"/>
      <w:u w:val="none"/>
    </w:rPr>
  </w:style>
  <w:style w:type="paragraph" w:customStyle="1" w:styleId="consplustitle">
    <w:name w:val="consplustitle"/>
    <w:basedOn w:val="a"/>
    <w:rsid w:val="003D649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nformat">
    <w:name w:val="consplusnonformat"/>
    <w:basedOn w:val="a"/>
    <w:rsid w:val="003D649B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96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6B5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07EC8"/>
    <w:rPr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A4706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470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60F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E60F3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A470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60F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A47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4706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70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706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60F3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0F3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0F3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Title"/>
    <w:basedOn w:val="a"/>
    <w:link w:val="af"/>
    <w:qFormat/>
    <w:rsid w:val="000669B5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">
    <w:name w:val="Название Знак"/>
    <w:basedOn w:val="a0"/>
    <w:link w:val="ae"/>
    <w:rsid w:val="000669B5"/>
    <w:rPr>
      <w:rFonts w:ascii="Times New Roman" w:eastAsia="Times New Roman" w:hAnsi="Times New Roman"/>
      <w:b/>
      <w:bCs/>
      <w:sz w:val="28"/>
      <w:szCs w:val="24"/>
    </w:rPr>
  </w:style>
  <w:style w:type="paragraph" w:styleId="af0">
    <w:name w:val="Subtitle"/>
    <w:basedOn w:val="a"/>
    <w:link w:val="af1"/>
    <w:qFormat/>
    <w:rsid w:val="000669B5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1">
    <w:name w:val="Подзаголовок Знак"/>
    <w:basedOn w:val="a0"/>
    <w:link w:val="af0"/>
    <w:rsid w:val="000669B5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0F3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60F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0F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0F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0F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60F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60F3B"/>
  </w:style>
  <w:style w:type="character" w:customStyle="1" w:styleId="10">
    <w:name w:val="Заголовок 1 Знак"/>
    <w:link w:val="1"/>
    <w:rsid w:val="003D64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D649B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Normal (Web)"/>
    <w:basedOn w:val="a"/>
    <w:uiPriority w:val="99"/>
    <w:unhideWhenUsed/>
    <w:rsid w:val="003D649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3D649B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E60F3B"/>
    <w:rPr>
      <w:color w:val="0000FF"/>
      <w:u w:val="none"/>
    </w:rPr>
  </w:style>
  <w:style w:type="paragraph" w:customStyle="1" w:styleId="consplustitle">
    <w:name w:val="consplustitle"/>
    <w:basedOn w:val="a"/>
    <w:rsid w:val="003D649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nformat">
    <w:name w:val="consplusnonformat"/>
    <w:basedOn w:val="a"/>
    <w:rsid w:val="003D649B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96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6B5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07EC8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A4706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470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60F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E60F3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A470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60F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A47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4706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70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706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60F3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0F3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0F3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B2EE-9929-42DE-BCBA-ED6529B7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1414</TotalTime>
  <Pages>19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User3</cp:lastModifiedBy>
  <cp:revision>15</cp:revision>
  <cp:lastPrinted>2021-09-13T06:52:00Z</cp:lastPrinted>
  <dcterms:created xsi:type="dcterms:W3CDTF">2021-08-03T13:06:00Z</dcterms:created>
  <dcterms:modified xsi:type="dcterms:W3CDTF">2021-09-13T06:53:00Z</dcterms:modified>
</cp:coreProperties>
</file>